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2E4" w:rsidRPr="006B2C94" w:rsidRDefault="008432E4" w:rsidP="008432E4">
      <w:pPr>
        <w:pStyle w:val="2"/>
        <w:tabs>
          <w:tab w:val="clear" w:pos="567"/>
          <w:tab w:val="left" w:pos="0"/>
        </w:tabs>
        <w:ind w:left="0" w:firstLine="0"/>
        <w:rPr>
          <w:lang w:val="el-GR"/>
        </w:rPr>
      </w:pPr>
      <w:bookmarkStart w:id="0" w:name="_Toc209086335"/>
      <w:r>
        <w:rPr>
          <w:rFonts w:ascii="Calibri" w:hAnsi="Calibri"/>
          <w:lang w:val="el-GR"/>
        </w:rPr>
        <w:t xml:space="preserve">ΠΑΡΑΡΤΗΜΑ VI – </w:t>
      </w:r>
      <w:bookmarkStart w:id="1" w:name="_GoBack"/>
      <w:r w:rsidRPr="00DF40E5">
        <w:rPr>
          <w:rFonts w:ascii="Calibri" w:hAnsi="Calibri"/>
          <w:color w:val="auto"/>
          <w:szCs w:val="24"/>
          <w:lang w:val="el-GR"/>
        </w:rPr>
        <w:t xml:space="preserve">Στοιχεία Τεχνικής Προσφοράς </w:t>
      </w:r>
      <w:bookmarkEnd w:id="1"/>
      <w:r w:rsidRPr="00DF40E5">
        <w:rPr>
          <w:rFonts w:ascii="Calibri" w:hAnsi="Calibri"/>
          <w:color w:val="auto"/>
          <w:szCs w:val="24"/>
          <w:lang w:val="el-GR"/>
        </w:rPr>
        <w:t>-</w:t>
      </w:r>
      <w:r>
        <w:rPr>
          <w:rFonts w:ascii="Calibri" w:hAnsi="Calibri"/>
          <w:color w:val="auto"/>
          <w:szCs w:val="24"/>
          <w:lang w:val="el-GR"/>
        </w:rPr>
        <w:t xml:space="preserve"> </w:t>
      </w:r>
      <w:r w:rsidRPr="00DF40E5">
        <w:rPr>
          <w:rFonts w:ascii="Calibri" w:hAnsi="Calibri"/>
          <w:color w:val="auto"/>
          <w:szCs w:val="24"/>
          <w:lang w:val="el-GR"/>
        </w:rPr>
        <w:t>Τεχνικές Προδιαγραφές - Πίνακες Συμμόρφωσης</w:t>
      </w:r>
      <w:bookmarkEnd w:id="0"/>
      <w:r>
        <w:rPr>
          <w:rFonts w:ascii="Calibri" w:hAnsi="Calibri"/>
          <w:lang w:val="el-GR"/>
        </w:rPr>
        <w:t xml:space="preserve"> </w:t>
      </w:r>
    </w:p>
    <w:p w:rsidR="008432E4" w:rsidRPr="006923D7" w:rsidRDefault="008432E4" w:rsidP="008432E4">
      <w:pPr>
        <w:pStyle w:val="2"/>
        <w:pBdr>
          <w:top w:val="none" w:sz="0" w:space="0" w:color="auto"/>
          <w:left w:val="none" w:sz="0" w:space="0" w:color="auto"/>
          <w:bottom w:val="none" w:sz="0" w:space="0" w:color="auto"/>
          <w:right w:val="none" w:sz="0" w:space="0" w:color="auto"/>
        </w:pBdr>
        <w:spacing w:after="240"/>
        <w:ind w:left="425" w:hanging="425"/>
        <w:rPr>
          <w:rFonts w:ascii="Calibri" w:hAnsi="Calibri" w:cs="Calibri"/>
          <w:color w:val="2F5496"/>
          <w:sz w:val="20"/>
          <w:szCs w:val="20"/>
          <w:lang w:val="el-GR"/>
        </w:rPr>
      </w:pPr>
      <w:bookmarkStart w:id="2" w:name="_Toc501121896"/>
      <w:bookmarkStart w:id="3" w:name="_Toc14681078"/>
      <w:bookmarkStart w:id="4" w:name="_Toc209086336"/>
      <w:r w:rsidRPr="006923D7">
        <w:rPr>
          <w:rFonts w:ascii="Calibri" w:hAnsi="Calibri" w:cs="Calibri"/>
          <w:color w:val="2F5496"/>
          <w:sz w:val="20"/>
          <w:szCs w:val="20"/>
          <w:lang w:val="el-GR"/>
        </w:rPr>
        <w:t>ΙΙ.1 Αναλυτική Περιγραφή &amp; Τεχνικές Προδιαγραφές των προς Προμήθεια Γενικών Υπηρεσιών]</w:t>
      </w:r>
      <w:bookmarkEnd w:id="2"/>
      <w:bookmarkEnd w:id="3"/>
      <w:bookmarkEnd w:id="4"/>
      <w:r w:rsidRPr="006923D7">
        <w:rPr>
          <w:rFonts w:ascii="Calibri" w:hAnsi="Calibri" w:cs="Calibri"/>
          <w:color w:val="2F5496"/>
          <w:sz w:val="20"/>
          <w:szCs w:val="20"/>
          <w:lang w:val="el-GR"/>
        </w:rPr>
        <w:t xml:space="preserve"> </w:t>
      </w:r>
    </w:p>
    <w:p w:rsidR="008432E4" w:rsidRDefault="008432E4" w:rsidP="008432E4">
      <w:pPr>
        <w:tabs>
          <w:tab w:val="left" w:pos="3660"/>
          <w:tab w:val="left" w:pos="3690"/>
        </w:tabs>
        <w:spacing w:before="80" w:line="288" w:lineRule="auto"/>
        <w:ind w:firstLine="425"/>
        <w:rPr>
          <w:b/>
          <w:sz w:val="20"/>
          <w:szCs w:val="20"/>
          <w:lang w:val="el-GR"/>
        </w:rPr>
      </w:pPr>
      <w:r w:rsidRPr="004449EC">
        <w:rPr>
          <w:b/>
          <w:sz w:val="20"/>
          <w:szCs w:val="20"/>
          <w:lang w:val="el-GR"/>
        </w:rPr>
        <w:t>Τα απαιτούμενα τεχνικά χαρακτηριστικά αποτελούν τις ελάχιστες απαιτήσεις από τ</w:t>
      </w:r>
      <w:r>
        <w:rPr>
          <w:b/>
          <w:sz w:val="20"/>
          <w:szCs w:val="20"/>
          <w:lang w:val="el-GR"/>
        </w:rPr>
        <w:t>ις</w:t>
      </w:r>
      <w:r w:rsidRPr="004449EC">
        <w:rPr>
          <w:b/>
          <w:sz w:val="20"/>
          <w:szCs w:val="20"/>
          <w:lang w:val="el-GR"/>
        </w:rPr>
        <w:t xml:space="preserve"> προς προμήθεια </w:t>
      </w:r>
      <w:r>
        <w:rPr>
          <w:b/>
          <w:sz w:val="20"/>
          <w:szCs w:val="20"/>
          <w:lang w:val="el-GR"/>
        </w:rPr>
        <w:t>υπηρεσίες</w:t>
      </w:r>
      <w:r w:rsidRPr="004449EC">
        <w:rPr>
          <w:b/>
          <w:sz w:val="20"/>
          <w:szCs w:val="20"/>
          <w:lang w:val="el-GR"/>
        </w:rPr>
        <w:t xml:space="preserve"> και η μη εξολοκλήρου κάλυψή τους θα αποτελέσει λόγο απόρριψης της προσφοράς</w:t>
      </w:r>
      <w:r>
        <w:rPr>
          <w:b/>
          <w:sz w:val="20"/>
          <w:szCs w:val="20"/>
          <w:lang w:val="el-GR"/>
        </w:rPr>
        <w:t xml:space="preserve">, τα οποία </w:t>
      </w:r>
      <w:r w:rsidRPr="004449EC">
        <w:rPr>
          <w:b/>
          <w:sz w:val="20"/>
          <w:szCs w:val="20"/>
          <w:lang w:val="el-GR"/>
        </w:rPr>
        <w:t xml:space="preserve">έχουν διαμορφωθεί αποκλειστικά με μέριμνα και ευθύνη του </w:t>
      </w:r>
      <w:r>
        <w:rPr>
          <w:b/>
          <w:sz w:val="20"/>
          <w:szCs w:val="20"/>
          <w:lang w:val="el-GR"/>
        </w:rPr>
        <w:t>Επιστημονικά Υπεύθυνου (</w:t>
      </w:r>
      <w:r w:rsidRPr="004449EC">
        <w:rPr>
          <w:b/>
          <w:sz w:val="20"/>
          <w:szCs w:val="20"/>
          <w:lang w:val="el-GR"/>
        </w:rPr>
        <w:t>Ε.Υ.</w:t>
      </w:r>
      <w:r>
        <w:rPr>
          <w:b/>
          <w:sz w:val="20"/>
          <w:szCs w:val="20"/>
          <w:lang w:val="el-GR"/>
        </w:rPr>
        <w:t>)</w:t>
      </w:r>
      <w:r w:rsidRPr="004449EC">
        <w:rPr>
          <w:b/>
          <w:sz w:val="20"/>
          <w:szCs w:val="20"/>
          <w:lang w:val="el-GR"/>
        </w:rPr>
        <w:t>.</w:t>
      </w:r>
      <w:r>
        <w:rPr>
          <w:b/>
          <w:sz w:val="20"/>
          <w:szCs w:val="20"/>
          <w:lang w:val="el-GR"/>
        </w:rPr>
        <w:t xml:space="preserve"> </w:t>
      </w:r>
    </w:p>
    <w:p w:rsidR="008432E4" w:rsidRPr="00EC513D" w:rsidRDefault="008432E4" w:rsidP="008432E4">
      <w:pPr>
        <w:pStyle w:val="Web"/>
        <w:spacing w:before="0" w:beforeAutospacing="0" w:after="0" w:afterAutospacing="0"/>
        <w:jc w:val="center"/>
        <w:rPr>
          <w:rFonts w:ascii="Calibri" w:hAnsi="Calibri" w:cs="Calibri"/>
          <w:color w:val="0D0D0D"/>
          <w:sz w:val="20"/>
          <w:szCs w:val="20"/>
          <w:lang w:val="el-GR"/>
        </w:rPr>
      </w:pPr>
      <w:r w:rsidRPr="00EC513D">
        <w:rPr>
          <w:rFonts w:ascii="Calibri" w:hAnsi="Calibri" w:cs="Calibri"/>
          <w:color w:val="0D0D0D"/>
          <w:sz w:val="20"/>
          <w:szCs w:val="20"/>
          <w:lang w:val="el-GR"/>
        </w:rPr>
        <w:t>ΤΙΤΛΟΣ ΥΠΗΡΕΣΙΑΣ</w:t>
      </w:r>
      <w:r w:rsidRPr="00EC513D">
        <w:rPr>
          <w:rFonts w:ascii="Calibri" w:hAnsi="Calibri" w:cs="Calibri"/>
          <w:color w:val="0D0D0D"/>
          <w:sz w:val="20"/>
          <w:szCs w:val="20"/>
        </w:rPr>
        <w:t>: Υπηρεσίες παροχής συμβουλών σε θέματα γενικής διαχείρισης</w:t>
      </w:r>
    </w:p>
    <w:p w:rsidR="008432E4" w:rsidRPr="00EC513D" w:rsidRDefault="008432E4" w:rsidP="008432E4">
      <w:pPr>
        <w:pStyle w:val="Web"/>
        <w:spacing w:before="0" w:beforeAutospacing="0" w:after="0" w:afterAutospacing="0"/>
        <w:jc w:val="center"/>
        <w:rPr>
          <w:rFonts w:ascii="Calibri" w:hAnsi="Calibri" w:cs="Calibri"/>
          <w:color w:val="0D0D0D"/>
          <w:sz w:val="20"/>
          <w:szCs w:val="20"/>
        </w:rPr>
      </w:pPr>
      <w:r w:rsidRPr="00EC513D">
        <w:rPr>
          <w:rFonts w:ascii="Calibri" w:hAnsi="Calibri" w:cs="Calibri"/>
          <w:color w:val="0D0D0D"/>
          <w:sz w:val="20"/>
          <w:szCs w:val="20"/>
        </w:rPr>
        <w:t xml:space="preserve"> [ </w:t>
      </w:r>
      <w:proofErr w:type="spellStart"/>
      <w:r w:rsidRPr="00EC513D">
        <w:rPr>
          <w:rFonts w:ascii="Calibri" w:hAnsi="Calibri" w:cs="Calibri"/>
          <w:color w:val="0D0D0D"/>
          <w:sz w:val="20"/>
          <w:szCs w:val="20"/>
        </w:rPr>
        <w:t>προϋπολογιζομένη</w:t>
      </w:r>
      <w:proofErr w:type="spellEnd"/>
      <w:r w:rsidRPr="00EC513D">
        <w:rPr>
          <w:rFonts w:ascii="Calibri" w:hAnsi="Calibri" w:cs="Calibri"/>
          <w:color w:val="0D0D0D"/>
          <w:sz w:val="20"/>
          <w:szCs w:val="20"/>
        </w:rPr>
        <w:t xml:space="preserve"> δαπάνη 34.326,61€  (πλέον του Φ.Π.Α.) ]</w:t>
      </w:r>
    </w:p>
    <w:p w:rsidR="008432E4" w:rsidRPr="001F48A0" w:rsidRDefault="008432E4" w:rsidP="008432E4">
      <w:pPr>
        <w:widowControl w:val="0"/>
        <w:spacing w:line="288" w:lineRule="auto"/>
        <w:rPr>
          <w:color w:val="0000FF"/>
          <w:sz w:val="20"/>
          <w:szCs w:val="20"/>
          <w:lang w:val="el-GR"/>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1403"/>
        <w:gridCol w:w="4140"/>
        <w:gridCol w:w="2126"/>
      </w:tblGrid>
      <w:tr w:rsidR="008432E4" w:rsidRPr="001F48A0" w:rsidTr="008432E4">
        <w:tc>
          <w:tcPr>
            <w:tcW w:w="548" w:type="dxa"/>
            <w:vAlign w:val="center"/>
          </w:tcPr>
          <w:p w:rsidR="008432E4" w:rsidRPr="00EA10C0" w:rsidRDefault="008432E4" w:rsidP="00517AA0">
            <w:pPr>
              <w:widowControl w:val="0"/>
              <w:spacing w:before="80" w:after="80" w:line="288" w:lineRule="auto"/>
              <w:jc w:val="center"/>
              <w:rPr>
                <w:color w:val="000000"/>
                <w:sz w:val="20"/>
                <w:szCs w:val="20"/>
                <w:lang w:val="el-GR"/>
              </w:rPr>
            </w:pPr>
            <w:r w:rsidRPr="00EA10C0">
              <w:rPr>
                <w:color w:val="000000"/>
                <w:sz w:val="20"/>
                <w:szCs w:val="20"/>
                <w:lang w:val="el-GR"/>
              </w:rPr>
              <w:t>α/α</w:t>
            </w:r>
          </w:p>
        </w:tc>
        <w:tc>
          <w:tcPr>
            <w:tcW w:w="1403" w:type="dxa"/>
            <w:vAlign w:val="center"/>
          </w:tcPr>
          <w:p w:rsidR="008432E4" w:rsidRPr="00EA10C0" w:rsidRDefault="008432E4" w:rsidP="00517AA0">
            <w:pPr>
              <w:widowControl w:val="0"/>
              <w:spacing w:line="288" w:lineRule="auto"/>
              <w:jc w:val="center"/>
              <w:rPr>
                <w:color w:val="000000"/>
                <w:sz w:val="20"/>
                <w:szCs w:val="20"/>
                <w:lang w:val="en-US" w:eastAsia="el-GR"/>
              </w:rPr>
            </w:pPr>
            <w:r w:rsidRPr="00EA10C0">
              <w:rPr>
                <w:color w:val="000000"/>
                <w:sz w:val="20"/>
                <w:szCs w:val="20"/>
                <w:lang w:val="el-GR" w:eastAsia="el-GR"/>
              </w:rPr>
              <w:t>Κωδικός</w:t>
            </w:r>
          </w:p>
          <w:p w:rsidR="008432E4" w:rsidRPr="00EA10C0" w:rsidRDefault="008432E4" w:rsidP="00517AA0">
            <w:pPr>
              <w:widowControl w:val="0"/>
              <w:spacing w:line="288" w:lineRule="auto"/>
              <w:jc w:val="center"/>
              <w:rPr>
                <w:color w:val="000000"/>
                <w:sz w:val="20"/>
                <w:szCs w:val="20"/>
                <w:lang w:val="en-US" w:eastAsia="el-GR"/>
              </w:rPr>
            </w:pPr>
            <w:r w:rsidRPr="00EA10C0">
              <w:rPr>
                <w:color w:val="000000"/>
                <w:sz w:val="20"/>
                <w:szCs w:val="20"/>
                <w:lang w:val="en-US" w:eastAsia="el-GR"/>
              </w:rPr>
              <w:t xml:space="preserve">CPV </w:t>
            </w:r>
          </w:p>
          <w:p w:rsidR="008432E4" w:rsidRPr="00EA10C0" w:rsidRDefault="008432E4" w:rsidP="00517AA0">
            <w:pPr>
              <w:widowControl w:val="0"/>
              <w:spacing w:line="288" w:lineRule="auto"/>
              <w:jc w:val="center"/>
              <w:rPr>
                <w:color w:val="000000"/>
                <w:sz w:val="20"/>
                <w:szCs w:val="20"/>
                <w:lang w:val="en-US" w:eastAsia="el-GR"/>
              </w:rPr>
            </w:pPr>
          </w:p>
        </w:tc>
        <w:tc>
          <w:tcPr>
            <w:tcW w:w="4140" w:type="dxa"/>
            <w:vAlign w:val="center"/>
          </w:tcPr>
          <w:p w:rsidR="008432E4" w:rsidRPr="00EA10C0" w:rsidRDefault="008432E4" w:rsidP="00517AA0">
            <w:pPr>
              <w:widowControl w:val="0"/>
              <w:spacing w:before="80" w:after="80" w:line="288" w:lineRule="auto"/>
              <w:ind w:left="1"/>
              <w:jc w:val="center"/>
              <w:rPr>
                <w:color w:val="000000"/>
                <w:sz w:val="20"/>
                <w:szCs w:val="20"/>
              </w:rPr>
            </w:pPr>
            <w:proofErr w:type="spellStart"/>
            <w:r w:rsidRPr="00EA10C0">
              <w:rPr>
                <w:color w:val="000000"/>
                <w:sz w:val="20"/>
                <w:szCs w:val="20"/>
              </w:rPr>
              <w:t>Περιγρ</w:t>
            </w:r>
            <w:proofErr w:type="spellEnd"/>
            <w:r w:rsidRPr="00EA10C0">
              <w:rPr>
                <w:color w:val="000000"/>
                <w:sz w:val="20"/>
                <w:szCs w:val="20"/>
              </w:rPr>
              <w:t>αφή</w:t>
            </w:r>
          </w:p>
        </w:tc>
        <w:tc>
          <w:tcPr>
            <w:tcW w:w="2126" w:type="dxa"/>
            <w:vAlign w:val="center"/>
          </w:tcPr>
          <w:p w:rsidR="008432E4" w:rsidRPr="00EA10C0" w:rsidRDefault="008432E4" w:rsidP="00517AA0">
            <w:pPr>
              <w:widowControl w:val="0"/>
              <w:spacing w:before="80" w:after="80" w:line="288" w:lineRule="auto"/>
              <w:ind w:left="-108" w:right="-108"/>
              <w:jc w:val="center"/>
              <w:rPr>
                <w:color w:val="000000"/>
                <w:sz w:val="20"/>
                <w:szCs w:val="20"/>
              </w:rPr>
            </w:pPr>
            <w:proofErr w:type="spellStart"/>
            <w:r w:rsidRPr="00EA10C0">
              <w:rPr>
                <w:color w:val="000000"/>
                <w:sz w:val="20"/>
                <w:szCs w:val="20"/>
              </w:rPr>
              <w:t>Ποσ</w:t>
            </w:r>
            <w:r w:rsidRPr="00EA10C0">
              <w:rPr>
                <w:color w:val="000000"/>
                <w:sz w:val="20"/>
                <w:szCs w:val="20"/>
                <w:lang w:val="el-GR"/>
              </w:rPr>
              <w:t>ότητα</w:t>
            </w:r>
            <w:proofErr w:type="spellEnd"/>
          </w:p>
        </w:tc>
      </w:tr>
      <w:tr w:rsidR="008432E4" w:rsidRPr="00EC513D" w:rsidTr="008432E4">
        <w:tc>
          <w:tcPr>
            <w:tcW w:w="548" w:type="dxa"/>
          </w:tcPr>
          <w:p w:rsidR="008432E4" w:rsidRPr="00EA10C0" w:rsidRDefault="008432E4" w:rsidP="00517AA0">
            <w:pPr>
              <w:widowControl w:val="0"/>
              <w:spacing w:before="40" w:after="40" w:line="288" w:lineRule="auto"/>
              <w:jc w:val="center"/>
              <w:rPr>
                <w:color w:val="000000"/>
                <w:sz w:val="20"/>
                <w:szCs w:val="20"/>
                <w:lang w:val="el-GR"/>
              </w:rPr>
            </w:pPr>
            <w:r w:rsidRPr="00EA10C0">
              <w:rPr>
                <w:color w:val="000000"/>
                <w:sz w:val="20"/>
                <w:szCs w:val="20"/>
                <w:lang w:val="el-GR"/>
              </w:rPr>
              <w:t>1</w:t>
            </w:r>
          </w:p>
        </w:tc>
        <w:tc>
          <w:tcPr>
            <w:tcW w:w="1403" w:type="dxa"/>
          </w:tcPr>
          <w:p w:rsidR="008432E4" w:rsidRPr="00EA10C0" w:rsidRDefault="008432E4" w:rsidP="00517AA0">
            <w:pPr>
              <w:widowControl w:val="0"/>
              <w:autoSpaceDE w:val="0"/>
              <w:autoSpaceDN w:val="0"/>
              <w:adjustRightInd w:val="0"/>
              <w:spacing w:line="288" w:lineRule="auto"/>
              <w:rPr>
                <w:color w:val="000000"/>
                <w:sz w:val="20"/>
                <w:szCs w:val="20"/>
                <w:lang w:val="el-GR" w:eastAsia="el-GR"/>
              </w:rPr>
            </w:pPr>
            <w:r w:rsidRPr="001C4BE4">
              <w:rPr>
                <w:color w:val="000000"/>
                <w:sz w:val="20"/>
                <w:szCs w:val="20"/>
                <w:lang w:val="el-GR" w:eastAsia="el-GR"/>
              </w:rPr>
              <w:t>80000000-4</w:t>
            </w:r>
          </w:p>
        </w:tc>
        <w:tc>
          <w:tcPr>
            <w:tcW w:w="4140" w:type="dxa"/>
          </w:tcPr>
          <w:p w:rsidR="008432E4" w:rsidRPr="00EA10C0" w:rsidRDefault="008432E4" w:rsidP="00517AA0">
            <w:pPr>
              <w:widowControl w:val="0"/>
              <w:tabs>
                <w:tab w:val="left" w:pos="510"/>
              </w:tabs>
              <w:spacing w:before="40" w:after="40" w:line="288" w:lineRule="auto"/>
              <w:ind w:left="1"/>
              <w:rPr>
                <w:color w:val="000000"/>
                <w:sz w:val="20"/>
                <w:szCs w:val="20"/>
                <w:lang w:val="el-GR"/>
              </w:rPr>
            </w:pPr>
            <w:r w:rsidRPr="009A73E5">
              <w:rPr>
                <w:color w:val="000000"/>
                <w:sz w:val="20"/>
                <w:szCs w:val="20"/>
                <w:lang w:val="el-GR"/>
              </w:rPr>
              <w:t>Ανάπτυξη εκπαιδευτικού πακέτου για την κατάρτιση των ομάδων εργασίας των εταίρων στο Κοινό Πλαίσιο Αξιολόγησης και στη Διοίκηση με Στόχους</w:t>
            </w:r>
          </w:p>
        </w:tc>
        <w:tc>
          <w:tcPr>
            <w:tcW w:w="2126" w:type="dxa"/>
          </w:tcPr>
          <w:p w:rsidR="008432E4" w:rsidRPr="00EC513D" w:rsidRDefault="008432E4" w:rsidP="00517AA0">
            <w:pPr>
              <w:widowControl w:val="0"/>
              <w:spacing w:before="40" w:after="40" w:line="288" w:lineRule="auto"/>
              <w:jc w:val="center"/>
              <w:rPr>
                <w:color w:val="000000"/>
                <w:sz w:val="20"/>
                <w:szCs w:val="20"/>
                <w:lang w:val="el-GR"/>
              </w:rPr>
            </w:pPr>
            <w:r>
              <w:rPr>
                <w:color w:val="000000"/>
                <w:sz w:val="20"/>
                <w:szCs w:val="20"/>
                <w:lang w:val="el-GR"/>
              </w:rPr>
              <w:t>Όπως αναφέρονται στο Δ1 της ΤΕΧΝΙΚΗΣ ΠΕΡΙΓΡΑΦΗΣ</w:t>
            </w:r>
          </w:p>
        </w:tc>
      </w:tr>
      <w:tr w:rsidR="008432E4" w:rsidRPr="00EC513D" w:rsidTr="008432E4">
        <w:tc>
          <w:tcPr>
            <w:tcW w:w="548" w:type="dxa"/>
          </w:tcPr>
          <w:p w:rsidR="008432E4" w:rsidRPr="00EA10C0" w:rsidRDefault="008432E4" w:rsidP="00517AA0">
            <w:pPr>
              <w:widowControl w:val="0"/>
              <w:spacing w:before="40" w:after="40" w:line="288" w:lineRule="auto"/>
              <w:jc w:val="center"/>
              <w:rPr>
                <w:color w:val="000000"/>
                <w:sz w:val="20"/>
                <w:szCs w:val="20"/>
                <w:lang w:val="el-GR"/>
              </w:rPr>
            </w:pPr>
            <w:r w:rsidRPr="00EA10C0">
              <w:rPr>
                <w:color w:val="000000"/>
                <w:sz w:val="20"/>
                <w:szCs w:val="20"/>
                <w:lang w:val="el-GR"/>
              </w:rPr>
              <w:t>2</w:t>
            </w:r>
          </w:p>
        </w:tc>
        <w:tc>
          <w:tcPr>
            <w:tcW w:w="1403" w:type="dxa"/>
          </w:tcPr>
          <w:p w:rsidR="008432E4" w:rsidRPr="00EA10C0" w:rsidRDefault="008432E4" w:rsidP="00517AA0">
            <w:pPr>
              <w:widowControl w:val="0"/>
              <w:autoSpaceDE w:val="0"/>
              <w:autoSpaceDN w:val="0"/>
              <w:adjustRightInd w:val="0"/>
              <w:spacing w:line="288" w:lineRule="auto"/>
              <w:rPr>
                <w:color w:val="000000"/>
                <w:sz w:val="20"/>
                <w:szCs w:val="20"/>
                <w:lang w:val="el-GR" w:eastAsia="el-GR"/>
              </w:rPr>
            </w:pPr>
            <w:r w:rsidRPr="001C4BE4">
              <w:rPr>
                <w:color w:val="000000"/>
                <w:sz w:val="20"/>
                <w:szCs w:val="20"/>
                <w:lang w:val="el-GR" w:eastAsia="el-GR"/>
              </w:rPr>
              <w:t>80522000-9</w:t>
            </w:r>
          </w:p>
        </w:tc>
        <w:tc>
          <w:tcPr>
            <w:tcW w:w="4140" w:type="dxa"/>
          </w:tcPr>
          <w:p w:rsidR="008432E4" w:rsidRPr="00EA10C0" w:rsidRDefault="008432E4" w:rsidP="00517AA0">
            <w:pPr>
              <w:widowControl w:val="0"/>
              <w:tabs>
                <w:tab w:val="left" w:pos="510"/>
              </w:tabs>
              <w:spacing w:before="40" w:after="40" w:line="288" w:lineRule="auto"/>
              <w:ind w:left="1"/>
              <w:rPr>
                <w:strike/>
                <w:color w:val="000000"/>
                <w:sz w:val="20"/>
                <w:szCs w:val="20"/>
                <w:lang w:val="el-GR"/>
              </w:rPr>
            </w:pPr>
            <w:r w:rsidRPr="009A73E5">
              <w:rPr>
                <w:color w:val="000000"/>
                <w:sz w:val="20"/>
                <w:szCs w:val="20"/>
                <w:lang w:val="el-GR"/>
              </w:rPr>
              <w:t>Σεμινάριο κατάρτισης των ομάδων εργασίας των εταίρων στο Κοινό Πλαίσιο Αξιολόγησης και στη Διοίκηση με Στόχους</w:t>
            </w:r>
          </w:p>
        </w:tc>
        <w:tc>
          <w:tcPr>
            <w:tcW w:w="2126" w:type="dxa"/>
          </w:tcPr>
          <w:p w:rsidR="008432E4" w:rsidRPr="00EC513D" w:rsidRDefault="008432E4" w:rsidP="00517AA0">
            <w:pPr>
              <w:widowControl w:val="0"/>
              <w:spacing w:before="40" w:after="40" w:line="288" w:lineRule="auto"/>
              <w:jc w:val="center"/>
              <w:rPr>
                <w:color w:val="000000"/>
                <w:sz w:val="20"/>
                <w:szCs w:val="20"/>
                <w:lang w:val="el-GR"/>
              </w:rPr>
            </w:pPr>
            <w:r>
              <w:rPr>
                <w:color w:val="000000"/>
                <w:sz w:val="20"/>
                <w:szCs w:val="20"/>
                <w:lang w:val="el-GR"/>
              </w:rPr>
              <w:t>Όπως αναφέρονται στο Δ2 της ΤΕΧΝΙΚΗΣ ΠΕΡΙΓΡΑΦΗΣ</w:t>
            </w:r>
          </w:p>
        </w:tc>
      </w:tr>
      <w:tr w:rsidR="008432E4" w:rsidRPr="00EC513D" w:rsidTr="008432E4">
        <w:tc>
          <w:tcPr>
            <w:tcW w:w="548" w:type="dxa"/>
          </w:tcPr>
          <w:p w:rsidR="008432E4" w:rsidRPr="00EA10C0" w:rsidRDefault="008432E4" w:rsidP="00517AA0">
            <w:pPr>
              <w:widowControl w:val="0"/>
              <w:spacing w:before="40" w:after="40" w:line="288" w:lineRule="auto"/>
              <w:jc w:val="center"/>
              <w:rPr>
                <w:color w:val="000000"/>
                <w:sz w:val="20"/>
                <w:szCs w:val="20"/>
                <w:lang w:val="el-GR"/>
              </w:rPr>
            </w:pPr>
            <w:r w:rsidRPr="00EA10C0">
              <w:rPr>
                <w:color w:val="000000"/>
                <w:sz w:val="20"/>
                <w:szCs w:val="20"/>
                <w:lang w:val="el-GR"/>
              </w:rPr>
              <w:t>3</w:t>
            </w:r>
          </w:p>
        </w:tc>
        <w:tc>
          <w:tcPr>
            <w:tcW w:w="1403" w:type="dxa"/>
          </w:tcPr>
          <w:p w:rsidR="008432E4" w:rsidRPr="00EA10C0" w:rsidRDefault="008432E4" w:rsidP="00517AA0">
            <w:pPr>
              <w:widowControl w:val="0"/>
              <w:autoSpaceDE w:val="0"/>
              <w:autoSpaceDN w:val="0"/>
              <w:adjustRightInd w:val="0"/>
              <w:spacing w:line="288" w:lineRule="auto"/>
              <w:rPr>
                <w:color w:val="000000"/>
                <w:sz w:val="20"/>
                <w:szCs w:val="20"/>
                <w:lang w:val="el-GR" w:eastAsia="el-GR"/>
              </w:rPr>
            </w:pPr>
            <w:r w:rsidRPr="001C4BE4">
              <w:rPr>
                <w:color w:val="000000"/>
                <w:sz w:val="20"/>
                <w:szCs w:val="20"/>
                <w:lang w:val="el-GR" w:eastAsia="el-GR"/>
              </w:rPr>
              <w:t>80522000-9</w:t>
            </w:r>
          </w:p>
        </w:tc>
        <w:tc>
          <w:tcPr>
            <w:tcW w:w="4140" w:type="dxa"/>
          </w:tcPr>
          <w:p w:rsidR="008432E4" w:rsidRPr="00EA10C0" w:rsidRDefault="008432E4" w:rsidP="00517AA0">
            <w:pPr>
              <w:spacing w:line="288" w:lineRule="auto"/>
              <w:rPr>
                <w:color w:val="000000"/>
                <w:sz w:val="20"/>
                <w:szCs w:val="20"/>
                <w:lang w:val="el-GR"/>
              </w:rPr>
            </w:pPr>
            <w:r w:rsidRPr="009A73E5">
              <w:rPr>
                <w:color w:val="000000"/>
                <w:sz w:val="20"/>
                <w:szCs w:val="20"/>
                <w:lang w:val="el-GR"/>
              </w:rPr>
              <w:t>Εκπαιδευτικά σεμινάρια για προσωπικό δημόσιων οργανισμών</w:t>
            </w:r>
          </w:p>
        </w:tc>
        <w:tc>
          <w:tcPr>
            <w:tcW w:w="2126" w:type="dxa"/>
          </w:tcPr>
          <w:p w:rsidR="008432E4" w:rsidRPr="00EC513D" w:rsidRDefault="008432E4" w:rsidP="00517AA0">
            <w:pPr>
              <w:widowControl w:val="0"/>
              <w:spacing w:before="40" w:after="40" w:line="288" w:lineRule="auto"/>
              <w:jc w:val="center"/>
              <w:rPr>
                <w:color w:val="000000"/>
                <w:sz w:val="20"/>
                <w:szCs w:val="20"/>
                <w:lang w:val="el-GR"/>
              </w:rPr>
            </w:pPr>
            <w:r>
              <w:rPr>
                <w:color w:val="000000"/>
                <w:sz w:val="20"/>
                <w:szCs w:val="20"/>
                <w:lang w:val="el-GR"/>
              </w:rPr>
              <w:t>Όπως αναφέρονται στο Δ3 της ΤΕΧΝΙΚΗΣ ΠΕΡΙΓΡΑΦΗΣ</w:t>
            </w:r>
          </w:p>
        </w:tc>
      </w:tr>
      <w:tr w:rsidR="008432E4" w:rsidRPr="00EC513D" w:rsidTr="008432E4">
        <w:tc>
          <w:tcPr>
            <w:tcW w:w="548" w:type="dxa"/>
          </w:tcPr>
          <w:p w:rsidR="008432E4" w:rsidRPr="00EA10C0" w:rsidRDefault="008432E4" w:rsidP="00517AA0">
            <w:pPr>
              <w:widowControl w:val="0"/>
              <w:spacing w:before="40" w:after="40" w:line="288" w:lineRule="auto"/>
              <w:jc w:val="center"/>
              <w:rPr>
                <w:color w:val="000000"/>
                <w:sz w:val="20"/>
                <w:szCs w:val="20"/>
                <w:lang w:val="el-GR"/>
              </w:rPr>
            </w:pPr>
            <w:r w:rsidRPr="00EA10C0">
              <w:rPr>
                <w:color w:val="000000"/>
                <w:sz w:val="20"/>
                <w:szCs w:val="20"/>
                <w:lang w:val="el-GR"/>
              </w:rPr>
              <w:t>4</w:t>
            </w:r>
          </w:p>
        </w:tc>
        <w:tc>
          <w:tcPr>
            <w:tcW w:w="1403" w:type="dxa"/>
          </w:tcPr>
          <w:p w:rsidR="008432E4" w:rsidRPr="001C4BE4" w:rsidRDefault="008432E4" w:rsidP="00517AA0">
            <w:pPr>
              <w:widowControl w:val="0"/>
              <w:autoSpaceDE w:val="0"/>
              <w:autoSpaceDN w:val="0"/>
              <w:adjustRightInd w:val="0"/>
              <w:spacing w:line="288" w:lineRule="auto"/>
              <w:rPr>
                <w:color w:val="000000"/>
                <w:sz w:val="20"/>
                <w:szCs w:val="20"/>
                <w:lang w:val="el-GR" w:eastAsia="el-GR"/>
              </w:rPr>
            </w:pPr>
            <w:r w:rsidRPr="001C4BE4">
              <w:rPr>
                <w:color w:val="000000"/>
                <w:sz w:val="20"/>
                <w:szCs w:val="20"/>
                <w:lang w:val="el-GR" w:eastAsia="el-GR"/>
              </w:rPr>
              <w:t>79410000-1</w:t>
            </w:r>
          </w:p>
        </w:tc>
        <w:tc>
          <w:tcPr>
            <w:tcW w:w="4140" w:type="dxa"/>
          </w:tcPr>
          <w:p w:rsidR="008432E4" w:rsidRPr="00EA10C0" w:rsidRDefault="008432E4" w:rsidP="00517AA0">
            <w:pPr>
              <w:spacing w:line="288" w:lineRule="auto"/>
              <w:rPr>
                <w:color w:val="000000"/>
                <w:sz w:val="20"/>
                <w:szCs w:val="20"/>
                <w:lang w:val="el-GR"/>
              </w:rPr>
            </w:pPr>
            <w:r w:rsidRPr="009A73E5">
              <w:rPr>
                <w:color w:val="000000"/>
                <w:sz w:val="20"/>
                <w:szCs w:val="20"/>
                <w:lang w:val="el-GR"/>
              </w:rPr>
              <w:t xml:space="preserve">Εξατομικευμένη υποστήριξη σε οργανισμούς για την εφαρμογή CAF και </w:t>
            </w:r>
            <w:proofErr w:type="spellStart"/>
            <w:r w:rsidRPr="009A73E5">
              <w:rPr>
                <w:color w:val="000000"/>
                <w:sz w:val="20"/>
                <w:szCs w:val="20"/>
                <w:lang w:val="el-GR"/>
              </w:rPr>
              <w:t>MbO</w:t>
            </w:r>
            <w:proofErr w:type="spellEnd"/>
          </w:p>
        </w:tc>
        <w:tc>
          <w:tcPr>
            <w:tcW w:w="2126" w:type="dxa"/>
          </w:tcPr>
          <w:p w:rsidR="008432E4" w:rsidRPr="00EC513D" w:rsidRDefault="008432E4" w:rsidP="00517AA0">
            <w:pPr>
              <w:widowControl w:val="0"/>
              <w:spacing w:before="40" w:after="40" w:line="288" w:lineRule="auto"/>
              <w:jc w:val="center"/>
              <w:rPr>
                <w:color w:val="000000"/>
                <w:sz w:val="20"/>
                <w:szCs w:val="20"/>
                <w:lang w:val="el-GR"/>
              </w:rPr>
            </w:pPr>
            <w:r>
              <w:rPr>
                <w:color w:val="000000"/>
                <w:sz w:val="20"/>
                <w:szCs w:val="20"/>
                <w:lang w:val="el-GR"/>
              </w:rPr>
              <w:t>Όπως αναφέρονται στο Δ4 της ΤΕΧΝΙΚΗΣ ΠΕΡΙΓΡΑΦΗΣ</w:t>
            </w:r>
          </w:p>
        </w:tc>
      </w:tr>
      <w:tr w:rsidR="008432E4" w:rsidRPr="00EC513D" w:rsidTr="008432E4">
        <w:tc>
          <w:tcPr>
            <w:tcW w:w="548" w:type="dxa"/>
          </w:tcPr>
          <w:p w:rsidR="008432E4" w:rsidRPr="00EA10C0" w:rsidRDefault="008432E4" w:rsidP="00517AA0">
            <w:pPr>
              <w:widowControl w:val="0"/>
              <w:spacing w:before="40" w:after="40" w:line="288" w:lineRule="auto"/>
              <w:jc w:val="center"/>
              <w:rPr>
                <w:color w:val="000000"/>
                <w:sz w:val="20"/>
                <w:szCs w:val="20"/>
                <w:lang w:val="el-GR"/>
              </w:rPr>
            </w:pPr>
            <w:r w:rsidRPr="00EA10C0">
              <w:rPr>
                <w:color w:val="000000"/>
                <w:sz w:val="20"/>
                <w:szCs w:val="20"/>
                <w:lang w:val="el-GR"/>
              </w:rPr>
              <w:t>5</w:t>
            </w:r>
          </w:p>
        </w:tc>
        <w:tc>
          <w:tcPr>
            <w:tcW w:w="1403" w:type="dxa"/>
          </w:tcPr>
          <w:p w:rsidR="008432E4" w:rsidRPr="001C4BE4" w:rsidRDefault="008432E4" w:rsidP="00517AA0">
            <w:pPr>
              <w:widowControl w:val="0"/>
              <w:autoSpaceDE w:val="0"/>
              <w:autoSpaceDN w:val="0"/>
              <w:adjustRightInd w:val="0"/>
              <w:spacing w:line="288" w:lineRule="auto"/>
              <w:rPr>
                <w:color w:val="000000"/>
                <w:sz w:val="20"/>
                <w:szCs w:val="20"/>
                <w:lang w:val="el-GR" w:eastAsia="el-GR"/>
              </w:rPr>
            </w:pPr>
            <w:r w:rsidRPr="001C4BE4">
              <w:rPr>
                <w:color w:val="000000"/>
                <w:sz w:val="20"/>
                <w:szCs w:val="20"/>
                <w:lang w:val="el-GR" w:eastAsia="el-GR"/>
              </w:rPr>
              <w:t>79952000-2</w:t>
            </w:r>
          </w:p>
        </w:tc>
        <w:tc>
          <w:tcPr>
            <w:tcW w:w="4140" w:type="dxa"/>
          </w:tcPr>
          <w:p w:rsidR="008432E4" w:rsidRPr="00EA10C0" w:rsidRDefault="008432E4" w:rsidP="00517AA0">
            <w:pPr>
              <w:spacing w:line="288" w:lineRule="auto"/>
              <w:rPr>
                <w:color w:val="000000"/>
                <w:sz w:val="20"/>
                <w:szCs w:val="20"/>
                <w:lang w:val="el-GR"/>
              </w:rPr>
            </w:pPr>
            <w:r w:rsidRPr="009A73E5">
              <w:rPr>
                <w:color w:val="000000"/>
                <w:sz w:val="20"/>
                <w:szCs w:val="20"/>
                <w:lang w:val="el-GR"/>
              </w:rPr>
              <w:t>Διοργάνωση εναρκτήριας συνάντησης (</w:t>
            </w:r>
            <w:proofErr w:type="spellStart"/>
            <w:r w:rsidRPr="009A73E5">
              <w:rPr>
                <w:color w:val="000000"/>
                <w:sz w:val="20"/>
                <w:szCs w:val="20"/>
                <w:lang w:val="el-GR"/>
              </w:rPr>
              <w:t>kick</w:t>
            </w:r>
            <w:proofErr w:type="spellEnd"/>
            <w:r w:rsidRPr="009A73E5">
              <w:rPr>
                <w:color w:val="000000"/>
                <w:sz w:val="20"/>
                <w:szCs w:val="20"/>
                <w:lang w:val="el-GR"/>
              </w:rPr>
              <w:t xml:space="preserve"> </w:t>
            </w:r>
            <w:proofErr w:type="spellStart"/>
            <w:r w:rsidRPr="009A73E5">
              <w:rPr>
                <w:color w:val="000000"/>
                <w:sz w:val="20"/>
                <w:szCs w:val="20"/>
                <w:lang w:val="el-GR"/>
              </w:rPr>
              <w:t>off</w:t>
            </w:r>
            <w:proofErr w:type="spellEnd"/>
            <w:r w:rsidRPr="009A73E5">
              <w:rPr>
                <w:color w:val="000000"/>
                <w:sz w:val="20"/>
                <w:szCs w:val="20"/>
                <w:lang w:val="el-GR"/>
              </w:rPr>
              <w:t xml:space="preserve"> </w:t>
            </w:r>
            <w:proofErr w:type="spellStart"/>
            <w:r w:rsidRPr="009A73E5">
              <w:rPr>
                <w:color w:val="000000"/>
                <w:sz w:val="20"/>
                <w:szCs w:val="20"/>
                <w:lang w:val="el-GR"/>
              </w:rPr>
              <w:t>meeting</w:t>
            </w:r>
            <w:proofErr w:type="spellEnd"/>
            <w:r w:rsidRPr="009A73E5">
              <w:rPr>
                <w:color w:val="000000"/>
                <w:sz w:val="20"/>
                <w:szCs w:val="20"/>
                <w:lang w:val="el-GR"/>
              </w:rPr>
              <w:t>)</w:t>
            </w:r>
          </w:p>
        </w:tc>
        <w:tc>
          <w:tcPr>
            <w:tcW w:w="2126" w:type="dxa"/>
          </w:tcPr>
          <w:p w:rsidR="008432E4" w:rsidRPr="00EC513D" w:rsidRDefault="008432E4" w:rsidP="00517AA0">
            <w:pPr>
              <w:widowControl w:val="0"/>
              <w:spacing w:before="40" w:after="40" w:line="288" w:lineRule="auto"/>
              <w:jc w:val="center"/>
              <w:rPr>
                <w:color w:val="000000"/>
                <w:sz w:val="20"/>
                <w:szCs w:val="20"/>
                <w:lang w:val="el-GR"/>
              </w:rPr>
            </w:pPr>
            <w:r>
              <w:rPr>
                <w:color w:val="000000"/>
                <w:sz w:val="20"/>
                <w:szCs w:val="20"/>
                <w:lang w:val="el-GR"/>
              </w:rPr>
              <w:t>Όπως αναφέρονται στο Δ5 της ΤΕΧΝΙΚΗΣ ΠΕΡΙΓΡΑΦΗΣ</w:t>
            </w:r>
          </w:p>
        </w:tc>
      </w:tr>
      <w:tr w:rsidR="008432E4" w:rsidRPr="00EC513D" w:rsidTr="008432E4">
        <w:tc>
          <w:tcPr>
            <w:tcW w:w="548" w:type="dxa"/>
          </w:tcPr>
          <w:p w:rsidR="008432E4" w:rsidRPr="00EA10C0" w:rsidRDefault="008432E4" w:rsidP="00517AA0">
            <w:pPr>
              <w:widowControl w:val="0"/>
              <w:spacing w:before="40" w:after="40" w:line="288" w:lineRule="auto"/>
              <w:jc w:val="center"/>
              <w:rPr>
                <w:color w:val="000000"/>
                <w:sz w:val="20"/>
                <w:szCs w:val="20"/>
                <w:lang w:val="el-GR"/>
              </w:rPr>
            </w:pPr>
            <w:r w:rsidRPr="00EA10C0">
              <w:rPr>
                <w:color w:val="000000"/>
                <w:sz w:val="20"/>
                <w:szCs w:val="20"/>
                <w:lang w:val="el-GR"/>
              </w:rPr>
              <w:t>6</w:t>
            </w:r>
          </w:p>
        </w:tc>
        <w:tc>
          <w:tcPr>
            <w:tcW w:w="1403" w:type="dxa"/>
          </w:tcPr>
          <w:p w:rsidR="008432E4" w:rsidRPr="001C4BE4" w:rsidRDefault="008432E4" w:rsidP="00517AA0">
            <w:pPr>
              <w:widowControl w:val="0"/>
              <w:autoSpaceDE w:val="0"/>
              <w:autoSpaceDN w:val="0"/>
              <w:adjustRightInd w:val="0"/>
              <w:spacing w:line="288" w:lineRule="auto"/>
              <w:rPr>
                <w:color w:val="000000"/>
                <w:sz w:val="20"/>
                <w:szCs w:val="20"/>
                <w:lang w:val="el-GR" w:eastAsia="el-GR"/>
              </w:rPr>
            </w:pPr>
            <w:r w:rsidRPr="001C4BE4">
              <w:rPr>
                <w:color w:val="000000"/>
                <w:sz w:val="20"/>
                <w:szCs w:val="20"/>
                <w:lang w:val="el-GR" w:eastAsia="el-GR"/>
              </w:rPr>
              <w:t>71621000-7</w:t>
            </w:r>
          </w:p>
        </w:tc>
        <w:tc>
          <w:tcPr>
            <w:tcW w:w="4140" w:type="dxa"/>
          </w:tcPr>
          <w:p w:rsidR="008432E4" w:rsidRPr="00EA10C0" w:rsidRDefault="008432E4" w:rsidP="00517AA0">
            <w:pPr>
              <w:tabs>
                <w:tab w:val="left" w:pos="498"/>
              </w:tabs>
              <w:spacing w:line="288" w:lineRule="auto"/>
              <w:rPr>
                <w:color w:val="000000"/>
                <w:sz w:val="20"/>
                <w:szCs w:val="20"/>
                <w:lang w:val="el-GR"/>
              </w:rPr>
            </w:pPr>
            <w:r w:rsidRPr="009A73E5">
              <w:rPr>
                <w:color w:val="000000"/>
                <w:sz w:val="20"/>
                <w:szCs w:val="20"/>
                <w:lang w:val="el-GR"/>
              </w:rPr>
              <w:t>Υπηρεσίες βοηθού συντονιστή του έργου AI4Capacity</w:t>
            </w:r>
          </w:p>
        </w:tc>
        <w:tc>
          <w:tcPr>
            <w:tcW w:w="2126" w:type="dxa"/>
          </w:tcPr>
          <w:p w:rsidR="008432E4" w:rsidRPr="00EC513D" w:rsidRDefault="008432E4" w:rsidP="00517AA0">
            <w:pPr>
              <w:widowControl w:val="0"/>
              <w:spacing w:before="40" w:after="40" w:line="288" w:lineRule="auto"/>
              <w:jc w:val="center"/>
              <w:rPr>
                <w:color w:val="000000"/>
                <w:sz w:val="20"/>
                <w:szCs w:val="20"/>
                <w:lang w:val="el-GR"/>
              </w:rPr>
            </w:pPr>
            <w:r>
              <w:rPr>
                <w:color w:val="000000"/>
                <w:sz w:val="20"/>
                <w:szCs w:val="20"/>
                <w:lang w:val="el-GR"/>
              </w:rPr>
              <w:t>Όπως αναφέρονται στο Δ6 της ΤΕΧΝΙΚΗΣ ΠΕΡΙΓΡΑΦΗΣ</w:t>
            </w:r>
          </w:p>
        </w:tc>
      </w:tr>
      <w:tr w:rsidR="008432E4" w:rsidRPr="00364EEB" w:rsidTr="008432E4">
        <w:tc>
          <w:tcPr>
            <w:tcW w:w="548" w:type="dxa"/>
          </w:tcPr>
          <w:p w:rsidR="008432E4" w:rsidRPr="00364EEB" w:rsidRDefault="008432E4" w:rsidP="00517AA0">
            <w:pPr>
              <w:widowControl w:val="0"/>
              <w:spacing w:before="40" w:after="40" w:line="288" w:lineRule="auto"/>
              <w:jc w:val="center"/>
              <w:rPr>
                <w:color w:val="000000"/>
                <w:sz w:val="20"/>
                <w:szCs w:val="20"/>
                <w:lang w:val="el-GR"/>
              </w:rPr>
            </w:pPr>
            <w:r w:rsidRPr="00364EEB">
              <w:rPr>
                <w:color w:val="000000"/>
                <w:sz w:val="20"/>
                <w:szCs w:val="20"/>
                <w:lang w:val="el-GR"/>
              </w:rPr>
              <w:t>7</w:t>
            </w:r>
          </w:p>
        </w:tc>
        <w:tc>
          <w:tcPr>
            <w:tcW w:w="1403" w:type="dxa"/>
          </w:tcPr>
          <w:p w:rsidR="008432E4" w:rsidRPr="00364EEB" w:rsidRDefault="008432E4" w:rsidP="00517AA0">
            <w:pPr>
              <w:widowControl w:val="0"/>
              <w:autoSpaceDE w:val="0"/>
              <w:autoSpaceDN w:val="0"/>
              <w:adjustRightInd w:val="0"/>
              <w:spacing w:line="288" w:lineRule="auto"/>
              <w:rPr>
                <w:color w:val="000000"/>
                <w:sz w:val="20"/>
                <w:szCs w:val="20"/>
                <w:lang w:val="el-GR" w:eastAsia="el-GR"/>
              </w:rPr>
            </w:pPr>
            <w:r w:rsidRPr="00364EEB">
              <w:rPr>
                <w:sz w:val="20"/>
                <w:szCs w:val="20"/>
                <w:lang w:val="el-GR" w:eastAsia="el-GR"/>
              </w:rPr>
              <w:t>79810000-5</w:t>
            </w:r>
          </w:p>
        </w:tc>
        <w:tc>
          <w:tcPr>
            <w:tcW w:w="4140" w:type="dxa"/>
          </w:tcPr>
          <w:p w:rsidR="008432E4" w:rsidRPr="00364EEB" w:rsidRDefault="008432E4" w:rsidP="00517AA0">
            <w:pPr>
              <w:spacing w:line="288" w:lineRule="auto"/>
              <w:rPr>
                <w:color w:val="000000"/>
                <w:sz w:val="20"/>
                <w:szCs w:val="20"/>
                <w:lang w:val="el-GR"/>
              </w:rPr>
            </w:pPr>
            <w:r w:rsidRPr="00364EEB">
              <w:rPr>
                <w:color w:val="000000"/>
                <w:sz w:val="20"/>
                <w:szCs w:val="20"/>
                <w:lang w:val="el-GR"/>
              </w:rPr>
              <w:t>Εκτύπωση αφισών</w:t>
            </w:r>
          </w:p>
        </w:tc>
        <w:tc>
          <w:tcPr>
            <w:tcW w:w="2126" w:type="dxa"/>
          </w:tcPr>
          <w:p w:rsidR="008432E4" w:rsidRPr="00364EEB" w:rsidRDefault="008432E4" w:rsidP="00517AA0">
            <w:pPr>
              <w:widowControl w:val="0"/>
              <w:spacing w:before="40" w:after="40" w:line="288" w:lineRule="auto"/>
              <w:jc w:val="center"/>
              <w:rPr>
                <w:color w:val="000000"/>
                <w:sz w:val="20"/>
                <w:szCs w:val="20"/>
                <w:lang w:val="el-GR"/>
              </w:rPr>
            </w:pPr>
            <w:r w:rsidRPr="00364EEB">
              <w:rPr>
                <w:color w:val="000000"/>
                <w:sz w:val="20"/>
                <w:szCs w:val="20"/>
                <w:lang w:val="el-GR"/>
              </w:rPr>
              <w:t>Όπως αναφέρονται στο Δ7 της ΤΕΧΝΙΚΗΣ ΠΕΡΙΓΡΑΦΗΣ</w:t>
            </w:r>
          </w:p>
        </w:tc>
      </w:tr>
    </w:tbl>
    <w:p w:rsidR="008432E4" w:rsidRPr="00EC513D" w:rsidRDefault="008432E4" w:rsidP="008432E4">
      <w:pPr>
        <w:rPr>
          <w:bCs/>
          <w:color w:val="0000FF"/>
          <w:spacing w:val="-2"/>
          <w:sz w:val="20"/>
          <w:szCs w:val="20"/>
          <w:lang w:val="el-GR"/>
        </w:rPr>
      </w:pPr>
    </w:p>
    <w:p w:rsidR="008432E4" w:rsidRPr="00EC513D" w:rsidRDefault="008432E4" w:rsidP="008432E4">
      <w:pPr>
        <w:autoSpaceDE w:val="0"/>
        <w:spacing w:after="60"/>
        <w:rPr>
          <w:rFonts w:eastAsia="SimSun"/>
          <w:b/>
          <w:bCs/>
          <w:szCs w:val="22"/>
          <w:lang w:val="el-GR"/>
        </w:rPr>
      </w:pPr>
      <w:r w:rsidRPr="00EC513D">
        <w:rPr>
          <w:rFonts w:eastAsia="SimSun"/>
          <w:b/>
          <w:bCs/>
          <w:szCs w:val="22"/>
          <w:lang w:val="el-GR"/>
        </w:rPr>
        <w:t>ΤΕΧΝΙΚΗ ΠΕΡΙΓΡΑΦΗ</w:t>
      </w:r>
    </w:p>
    <w:p w:rsidR="008432E4" w:rsidRPr="00EC513D" w:rsidRDefault="008432E4" w:rsidP="008432E4">
      <w:pPr>
        <w:autoSpaceDE w:val="0"/>
        <w:spacing w:after="60"/>
        <w:rPr>
          <w:rFonts w:eastAsia="SimSun"/>
          <w:szCs w:val="22"/>
          <w:lang w:val="el-GR"/>
        </w:rPr>
      </w:pPr>
      <w:r w:rsidRPr="00EC513D">
        <w:rPr>
          <w:rFonts w:eastAsia="SimSun"/>
          <w:szCs w:val="22"/>
          <w:lang w:val="el-GR"/>
        </w:rPr>
        <w:t xml:space="preserve">Η εν λόγω παροχή υπηρεσίας περιλαμβάνει την υποστήριξη για την υλοποίηση δράσεων του ΕΛΚΕ ΔΠΘ στο διακρατικό έργο “AI4Capacity – </w:t>
      </w:r>
      <w:proofErr w:type="spellStart"/>
      <w:r w:rsidRPr="00EC513D">
        <w:rPr>
          <w:rFonts w:eastAsia="SimSun"/>
          <w:szCs w:val="22"/>
          <w:lang w:val="el-GR"/>
        </w:rPr>
        <w:t>Capacity</w:t>
      </w:r>
      <w:proofErr w:type="spellEnd"/>
      <w:r w:rsidRPr="00EC513D">
        <w:rPr>
          <w:rFonts w:eastAsia="SimSun"/>
          <w:szCs w:val="22"/>
          <w:lang w:val="el-GR"/>
        </w:rPr>
        <w:t xml:space="preserve"> </w:t>
      </w:r>
      <w:proofErr w:type="spellStart"/>
      <w:r w:rsidRPr="00EC513D">
        <w:rPr>
          <w:rFonts w:eastAsia="SimSun"/>
          <w:szCs w:val="22"/>
          <w:lang w:val="el-GR"/>
        </w:rPr>
        <w:t>Building</w:t>
      </w:r>
      <w:proofErr w:type="spellEnd"/>
      <w:r w:rsidRPr="00EC513D">
        <w:rPr>
          <w:rFonts w:eastAsia="SimSun"/>
          <w:szCs w:val="22"/>
          <w:lang w:val="el-GR"/>
        </w:rPr>
        <w:t xml:space="preserve"> and </w:t>
      </w:r>
      <w:proofErr w:type="spellStart"/>
      <w:r w:rsidRPr="00EC513D">
        <w:rPr>
          <w:rFonts w:eastAsia="SimSun"/>
          <w:szCs w:val="22"/>
          <w:lang w:val="el-GR"/>
        </w:rPr>
        <w:t>Training</w:t>
      </w:r>
      <w:proofErr w:type="spellEnd"/>
      <w:r w:rsidRPr="00EC513D">
        <w:rPr>
          <w:rFonts w:eastAsia="SimSun"/>
          <w:szCs w:val="22"/>
          <w:lang w:val="el-GR"/>
        </w:rPr>
        <w:t xml:space="preserve"> for </w:t>
      </w:r>
      <w:proofErr w:type="spellStart"/>
      <w:r w:rsidRPr="00EC513D">
        <w:rPr>
          <w:rFonts w:eastAsia="SimSun"/>
          <w:szCs w:val="22"/>
          <w:lang w:val="el-GR"/>
        </w:rPr>
        <w:t>Public</w:t>
      </w:r>
      <w:proofErr w:type="spellEnd"/>
      <w:r w:rsidRPr="00EC513D">
        <w:rPr>
          <w:rFonts w:eastAsia="SimSun"/>
          <w:szCs w:val="22"/>
          <w:lang w:val="el-GR"/>
        </w:rPr>
        <w:t xml:space="preserve"> </w:t>
      </w:r>
      <w:proofErr w:type="spellStart"/>
      <w:r w:rsidRPr="00EC513D">
        <w:rPr>
          <w:rFonts w:eastAsia="SimSun"/>
          <w:szCs w:val="22"/>
          <w:lang w:val="el-GR"/>
        </w:rPr>
        <w:t>Sector</w:t>
      </w:r>
      <w:proofErr w:type="spellEnd"/>
      <w:r w:rsidRPr="00EC513D">
        <w:rPr>
          <w:rFonts w:eastAsia="SimSun"/>
          <w:szCs w:val="22"/>
          <w:lang w:val="el-GR"/>
        </w:rPr>
        <w:t xml:space="preserve"> </w:t>
      </w:r>
      <w:proofErr w:type="spellStart"/>
      <w:r w:rsidRPr="00EC513D">
        <w:rPr>
          <w:rFonts w:eastAsia="SimSun"/>
          <w:szCs w:val="22"/>
          <w:lang w:val="el-GR"/>
        </w:rPr>
        <w:t>Using</w:t>
      </w:r>
      <w:proofErr w:type="spellEnd"/>
      <w:r w:rsidRPr="00EC513D">
        <w:rPr>
          <w:rFonts w:eastAsia="SimSun"/>
          <w:szCs w:val="22"/>
          <w:lang w:val="el-GR"/>
        </w:rPr>
        <w:t xml:space="preserve"> </w:t>
      </w:r>
      <w:proofErr w:type="spellStart"/>
      <w:r w:rsidRPr="00EC513D">
        <w:rPr>
          <w:rFonts w:eastAsia="SimSun"/>
          <w:szCs w:val="22"/>
          <w:lang w:val="el-GR"/>
        </w:rPr>
        <w:t>Artificial</w:t>
      </w:r>
      <w:proofErr w:type="spellEnd"/>
      <w:r w:rsidRPr="00EC513D">
        <w:rPr>
          <w:rFonts w:eastAsia="SimSun"/>
          <w:szCs w:val="22"/>
          <w:lang w:val="el-GR"/>
        </w:rPr>
        <w:t xml:space="preserve"> </w:t>
      </w:r>
      <w:proofErr w:type="spellStart"/>
      <w:r w:rsidRPr="00EC513D">
        <w:rPr>
          <w:rFonts w:eastAsia="SimSun"/>
          <w:szCs w:val="22"/>
          <w:lang w:val="el-GR"/>
        </w:rPr>
        <w:t>Intelligence</w:t>
      </w:r>
      <w:proofErr w:type="spellEnd"/>
      <w:r w:rsidRPr="00EC513D">
        <w:rPr>
          <w:rFonts w:eastAsia="SimSun"/>
          <w:szCs w:val="22"/>
          <w:lang w:val="el-GR"/>
        </w:rPr>
        <w:t>”  Περιλαμβάνονται οι ακόλουθες δράσεις (οι αριθμοί στις παρενθέσεις αντιστοιχούν στις ενέργειες του συνολικού έργου AI4Capacity):</w:t>
      </w:r>
    </w:p>
    <w:p w:rsidR="008432E4" w:rsidRPr="00EC513D" w:rsidRDefault="008432E4" w:rsidP="008432E4">
      <w:pPr>
        <w:autoSpaceDE w:val="0"/>
        <w:spacing w:after="60"/>
        <w:rPr>
          <w:rFonts w:eastAsia="SimSun"/>
          <w:b/>
          <w:bCs/>
          <w:szCs w:val="22"/>
          <w:lang w:val="el-GR"/>
        </w:rPr>
      </w:pPr>
      <w:r w:rsidRPr="00EC513D">
        <w:rPr>
          <w:rFonts w:eastAsia="SimSun"/>
          <w:b/>
          <w:bCs/>
          <w:szCs w:val="22"/>
          <w:lang w:val="el-GR"/>
        </w:rPr>
        <w:lastRenderedPageBreak/>
        <w:t>Δ1) Ανάπτυξη εκπαιδευτικού πακέτου για την κατάρτιση των ομάδων εργασίας των εταίρων στο Κοινό Πλαίσιο Αξιολόγησης και στη Διοίκηση με Στόχους (Α1.2.α)</w:t>
      </w:r>
    </w:p>
    <w:p w:rsidR="008432E4" w:rsidRPr="00EC513D" w:rsidRDefault="008432E4" w:rsidP="008432E4">
      <w:pPr>
        <w:autoSpaceDE w:val="0"/>
        <w:spacing w:after="60"/>
        <w:rPr>
          <w:rFonts w:eastAsia="SimSun"/>
          <w:szCs w:val="22"/>
          <w:lang w:val="el-GR"/>
        </w:rPr>
      </w:pPr>
      <w:r w:rsidRPr="00EC513D">
        <w:rPr>
          <w:rFonts w:eastAsia="SimSun"/>
          <w:szCs w:val="22"/>
          <w:lang w:val="el-GR"/>
        </w:rPr>
        <w:t xml:space="preserve">Ο Ανάδοχος θα αναπτύξει ένα ολοκληρωμένο εκπαιδευτικό πακέτο που θα καλύπτει τα θέματα Κοινό Πλαίσιο Αξιολόγησης και Διοίκηση με Στόχους, ώστε οι συμμετέχοντες να αποκτήσουν μια ολοκληρωμένη κατανόηση του αντικειμένου. Το πακέτο θα περιλαμβάνει κατ' ελάχιστον εισαγωγή, θεωρητικό υπόβαθρο, εφαρμογή CAF &amp; </w:t>
      </w:r>
      <w:proofErr w:type="spellStart"/>
      <w:r w:rsidRPr="00EC513D">
        <w:rPr>
          <w:rFonts w:eastAsia="SimSun"/>
          <w:szCs w:val="22"/>
          <w:lang w:val="el-GR"/>
        </w:rPr>
        <w:t>MbO</w:t>
      </w:r>
      <w:proofErr w:type="spellEnd"/>
      <w:r w:rsidRPr="00EC513D">
        <w:rPr>
          <w:rFonts w:eastAsia="SimSun"/>
          <w:szCs w:val="22"/>
          <w:lang w:val="el-GR"/>
        </w:rPr>
        <w:t>, δεξιότητες διευκόλυνσης (</w:t>
      </w:r>
      <w:proofErr w:type="spellStart"/>
      <w:r w:rsidRPr="00EC513D">
        <w:rPr>
          <w:rFonts w:eastAsia="SimSun"/>
          <w:szCs w:val="22"/>
          <w:lang w:val="el-GR"/>
        </w:rPr>
        <w:t>facilitation</w:t>
      </w:r>
      <w:proofErr w:type="spellEnd"/>
      <w:r w:rsidRPr="00EC513D">
        <w:rPr>
          <w:rFonts w:eastAsia="SimSun"/>
          <w:szCs w:val="22"/>
          <w:lang w:val="el-GR"/>
        </w:rPr>
        <w:t>) εφαρμογής των δύο εργαλείων, μελέτες περιπτώσεων και ασκήσεις. Το εκπαιδευτικό πακέτο θα είναι διαθέσιμο σε σύγχρονη και ασύγχρονη μορφή </w:t>
      </w:r>
    </w:p>
    <w:p w:rsidR="008432E4" w:rsidRPr="00EC513D" w:rsidRDefault="008432E4" w:rsidP="008432E4">
      <w:pPr>
        <w:autoSpaceDE w:val="0"/>
        <w:spacing w:after="60"/>
        <w:rPr>
          <w:rFonts w:eastAsia="SimSun"/>
          <w:b/>
          <w:bCs/>
          <w:szCs w:val="22"/>
          <w:lang w:val="el-GR"/>
        </w:rPr>
      </w:pPr>
      <w:r w:rsidRPr="00EC513D">
        <w:rPr>
          <w:rFonts w:eastAsia="SimSun"/>
          <w:b/>
          <w:bCs/>
          <w:szCs w:val="22"/>
          <w:lang w:val="el-GR"/>
        </w:rPr>
        <w:t>Δ2) Σεμινάριο κατάρτισης των ομάδων εργασίας των εταίρων στο Κοινό Πλαίσιο Αξιολόγησης και στη Διοίκηση με Στόχους (Α1.2.β)</w:t>
      </w:r>
    </w:p>
    <w:p w:rsidR="008432E4" w:rsidRPr="00EC513D" w:rsidRDefault="008432E4" w:rsidP="008432E4">
      <w:pPr>
        <w:autoSpaceDE w:val="0"/>
        <w:spacing w:after="60"/>
        <w:rPr>
          <w:rFonts w:eastAsia="SimSun"/>
          <w:szCs w:val="22"/>
          <w:lang w:val="el-GR"/>
        </w:rPr>
      </w:pPr>
      <w:r w:rsidRPr="00EC513D">
        <w:rPr>
          <w:rFonts w:eastAsia="SimSun"/>
          <w:szCs w:val="22"/>
          <w:lang w:val="el-GR"/>
        </w:rPr>
        <w:t>Με βάση το εκπαιδευτικό πακέτο της δράσης Δ1 ο ανάδοχος θα διοργανώσει διαδικτυακή, σύγχρονη εκπαίδευση διάρκειας 40 ωρών, η οποία θα απευθύνεται στις ομάδες εργασίας των εταίρων.</w:t>
      </w:r>
    </w:p>
    <w:p w:rsidR="008432E4" w:rsidRPr="00EC513D" w:rsidRDefault="008432E4" w:rsidP="008432E4">
      <w:pPr>
        <w:autoSpaceDE w:val="0"/>
        <w:spacing w:after="60"/>
        <w:rPr>
          <w:rFonts w:eastAsia="SimSun"/>
          <w:b/>
          <w:bCs/>
          <w:szCs w:val="22"/>
          <w:lang w:val="el-GR"/>
        </w:rPr>
      </w:pPr>
      <w:r w:rsidRPr="00EC513D">
        <w:rPr>
          <w:rFonts w:eastAsia="SimSun"/>
          <w:b/>
          <w:bCs/>
          <w:szCs w:val="22"/>
          <w:lang w:val="el-GR"/>
        </w:rPr>
        <w:t>Δ3) Εκπαιδευτικά σεμινάρια για προσωπικό δημόσιων οργανισμών (Α1.5.δ)</w:t>
      </w:r>
    </w:p>
    <w:p w:rsidR="008432E4" w:rsidRPr="00EC513D" w:rsidRDefault="008432E4" w:rsidP="008432E4">
      <w:pPr>
        <w:autoSpaceDE w:val="0"/>
        <w:spacing w:after="60"/>
        <w:rPr>
          <w:rFonts w:eastAsia="SimSun"/>
          <w:szCs w:val="22"/>
          <w:lang w:val="el-GR"/>
        </w:rPr>
      </w:pPr>
      <w:r w:rsidRPr="00EC513D">
        <w:rPr>
          <w:rFonts w:eastAsia="SimSun"/>
          <w:szCs w:val="22"/>
          <w:lang w:val="el-GR"/>
        </w:rPr>
        <w:t>Ο ανάδοχος θα διοργανώσει για λογαριασμό της αναθέτουσας αρχής δύο εκπαιδευτικά σεμινάρια 40 διδακτικών ωρών το καθένα, για προσωπικό διαφόρων δημόσιων οργανισμών. Κάθε σεμινάριο θα υποδέχεται περίπου 30 συμμετέχοντες, διασφαλίζοντας ότι σημαντικός αριθμός ατόμων θα λάβει άμεση, πρακτική εκπαίδευση στην εφαρμογή των εργαλείων και μεθοδολογιών του έργου. Τα σεμινάρια θα βασιστούν στο εκπαιδευτικό υλικό που αναπτύχθηκε στη δράση Δ1 και βελτιώθηκε στην ενέργεια Α1.4 του έργου AI4Capacity. Σημειώνεται ότι οι εκπαιδευτές μπορεί να είναι απόφοιτοι του κοινού εκπαιδευτικού προγράμματος της Δράσης Δ2. Τα σεμινάρια είναι δυνατόν να πραγματοποιηθούν ηλεκτρονικά μετά από σχετική έγκριση της αναθέτουσας αρχής</w:t>
      </w:r>
    </w:p>
    <w:p w:rsidR="008432E4" w:rsidRPr="00EC513D" w:rsidRDefault="008432E4" w:rsidP="008432E4">
      <w:pPr>
        <w:autoSpaceDE w:val="0"/>
        <w:spacing w:after="60"/>
        <w:rPr>
          <w:rFonts w:eastAsia="SimSun"/>
          <w:b/>
          <w:bCs/>
          <w:szCs w:val="22"/>
          <w:lang w:val="el-GR"/>
        </w:rPr>
      </w:pPr>
      <w:r w:rsidRPr="00EC513D">
        <w:rPr>
          <w:rFonts w:eastAsia="SimSun"/>
          <w:b/>
          <w:bCs/>
          <w:szCs w:val="22"/>
          <w:lang w:val="el-GR"/>
        </w:rPr>
        <w:t xml:space="preserve">Δ4) Εξατομικευμένη υποστήριξη σε οργανισμούς για την εφαρμογή CAF και </w:t>
      </w:r>
      <w:proofErr w:type="spellStart"/>
      <w:r w:rsidRPr="00EC513D">
        <w:rPr>
          <w:rFonts w:eastAsia="SimSun"/>
          <w:b/>
          <w:bCs/>
          <w:szCs w:val="22"/>
          <w:lang w:val="el-GR"/>
        </w:rPr>
        <w:t>MbO</w:t>
      </w:r>
      <w:proofErr w:type="spellEnd"/>
      <w:r w:rsidRPr="00EC513D">
        <w:rPr>
          <w:rFonts w:eastAsia="SimSun"/>
          <w:b/>
          <w:bCs/>
          <w:szCs w:val="22"/>
          <w:lang w:val="el-GR"/>
        </w:rPr>
        <w:t xml:space="preserve"> (Α1.5.ε)</w:t>
      </w:r>
    </w:p>
    <w:p w:rsidR="008432E4" w:rsidRPr="00EC513D" w:rsidRDefault="008432E4" w:rsidP="008432E4">
      <w:pPr>
        <w:autoSpaceDE w:val="0"/>
        <w:spacing w:after="60"/>
        <w:rPr>
          <w:rFonts w:eastAsia="SimSun"/>
          <w:szCs w:val="22"/>
          <w:lang w:val="el-GR"/>
        </w:rPr>
      </w:pPr>
      <w:r w:rsidRPr="00EC513D">
        <w:rPr>
          <w:rFonts w:eastAsia="SimSun"/>
          <w:szCs w:val="22"/>
          <w:lang w:val="el-GR"/>
        </w:rPr>
        <w:t xml:space="preserve">Για την περαιτέρω ενίσχυση της υιοθέτησης των CAF και </w:t>
      </w:r>
      <w:proofErr w:type="spellStart"/>
      <w:r w:rsidRPr="00EC513D">
        <w:rPr>
          <w:rFonts w:eastAsia="SimSun"/>
          <w:szCs w:val="22"/>
          <w:lang w:val="el-GR"/>
        </w:rPr>
        <w:t>MbO</w:t>
      </w:r>
      <w:proofErr w:type="spellEnd"/>
      <w:r w:rsidRPr="00EC513D">
        <w:rPr>
          <w:rFonts w:eastAsia="SimSun"/>
          <w:szCs w:val="22"/>
          <w:lang w:val="el-GR"/>
        </w:rPr>
        <w:t>, η αναθέτουσα αρχή θα παρέχει εξατομικευμένη υποστήριξη σε τουλάχιστον πέντε άλλους οργανισμούς δημόσιου ενδιαφέροντος της περιοχής του. Η υποστήριξη αυτή θα προσαρμοστεί στις ειδικές ανάγκες των οργανισμών, βοηθώντας τους να εφαρμόσουν τα πλαίσια αποτελεσματικά και βιώσιμα. Ο ανάδοχος είναι υπεύθυνος για την υποστήριξη τριών από τους πέντε ωφελούμενους οργανισμούς, ενώ για τους υπόλοιπους δύο η υποστήριξη θα παρασχεθεί από την αναθέτουσα αρχή </w:t>
      </w:r>
    </w:p>
    <w:p w:rsidR="008432E4" w:rsidRPr="00EC513D" w:rsidRDefault="008432E4" w:rsidP="008432E4">
      <w:pPr>
        <w:autoSpaceDE w:val="0"/>
        <w:spacing w:after="60"/>
        <w:rPr>
          <w:rFonts w:eastAsia="SimSun"/>
          <w:b/>
          <w:bCs/>
          <w:szCs w:val="22"/>
          <w:lang w:val="el-GR"/>
        </w:rPr>
      </w:pPr>
      <w:r w:rsidRPr="00EC513D">
        <w:rPr>
          <w:rFonts w:eastAsia="SimSun"/>
          <w:b/>
          <w:bCs/>
          <w:szCs w:val="22"/>
          <w:lang w:val="el-GR"/>
        </w:rPr>
        <w:t>Δ5) Διοργάνωση εναρκτήριας συνάντησης (</w:t>
      </w:r>
      <w:proofErr w:type="spellStart"/>
      <w:r w:rsidRPr="00EC513D">
        <w:rPr>
          <w:rFonts w:eastAsia="SimSun"/>
          <w:b/>
          <w:bCs/>
          <w:szCs w:val="22"/>
          <w:lang w:val="el-GR"/>
        </w:rPr>
        <w:t>kick</w:t>
      </w:r>
      <w:proofErr w:type="spellEnd"/>
      <w:r w:rsidRPr="00EC513D">
        <w:rPr>
          <w:rFonts w:eastAsia="SimSun"/>
          <w:b/>
          <w:bCs/>
          <w:szCs w:val="22"/>
          <w:lang w:val="el-GR"/>
        </w:rPr>
        <w:t xml:space="preserve"> </w:t>
      </w:r>
      <w:proofErr w:type="spellStart"/>
      <w:r w:rsidRPr="00EC513D">
        <w:rPr>
          <w:rFonts w:eastAsia="SimSun"/>
          <w:b/>
          <w:bCs/>
          <w:szCs w:val="22"/>
          <w:lang w:val="el-GR"/>
        </w:rPr>
        <w:t>off</w:t>
      </w:r>
      <w:proofErr w:type="spellEnd"/>
      <w:r w:rsidRPr="00EC513D">
        <w:rPr>
          <w:rFonts w:eastAsia="SimSun"/>
          <w:b/>
          <w:bCs/>
          <w:szCs w:val="22"/>
          <w:lang w:val="el-GR"/>
        </w:rPr>
        <w:t xml:space="preserve"> </w:t>
      </w:r>
      <w:proofErr w:type="spellStart"/>
      <w:r w:rsidRPr="00EC513D">
        <w:rPr>
          <w:rFonts w:eastAsia="SimSun"/>
          <w:b/>
          <w:bCs/>
          <w:szCs w:val="22"/>
          <w:lang w:val="el-GR"/>
        </w:rPr>
        <w:t>meeting</w:t>
      </w:r>
      <w:proofErr w:type="spellEnd"/>
      <w:r w:rsidRPr="00EC513D">
        <w:rPr>
          <w:rFonts w:eastAsia="SimSun"/>
          <w:b/>
          <w:bCs/>
          <w:szCs w:val="22"/>
          <w:lang w:val="el-GR"/>
        </w:rPr>
        <w:t>) (MC1.β+γ+δ)</w:t>
      </w:r>
    </w:p>
    <w:p w:rsidR="008432E4" w:rsidRPr="00EC513D" w:rsidRDefault="008432E4" w:rsidP="008432E4">
      <w:pPr>
        <w:autoSpaceDE w:val="0"/>
        <w:spacing w:after="60"/>
        <w:rPr>
          <w:rFonts w:eastAsia="SimSun"/>
          <w:szCs w:val="22"/>
          <w:lang w:val="el-GR"/>
        </w:rPr>
      </w:pPr>
      <w:r w:rsidRPr="00EC513D">
        <w:rPr>
          <w:rFonts w:eastAsia="SimSun"/>
          <w:szCs w:val="22"/>
          <w:lang w:val="el-GR"/>
        </w:rPr>
        <w:t>Η δράση περιλαμβάνει τη διοργάνωση της εναρκτήριας συνάντησης (</w:t>
      </w:r>
      <w:proofErr w:type="spellStart"/>
      <w:r w:rsidRPr="00EC513D">
        <w:rPr>
          <w:rFonts w:eastAsia="SimSun"/>
          <w:szCs w:val="22"/>
          <w:lang w:val="el-GR"/>
        </w:rPr>
        <w:t>kick</w:t>
      </w:r>
      <w:proofErr w:type="spellEnd"/>
      <w:r w:rsidRPr="00EC513D">
        <w:rPr>
          <w:rFonts w:eastAsia="SimSun"/>
          <w:szCs w:val="22"/>
          <w:lang w:val="el-GR"/>
        </w:rPr>
        <w:t xml:space="preserve"> </w:t>
      </w:r>
      <w:proofErr w:type="spellStart"/>
      <w:r w:rsidRPr="00EC513D">
        <w:rPr>
          <w:rFonts w:eastAsia="SimSun"/>
          <w:szCs w:val="22"/>
          <w:lang w:val="el-GR"/>
        </w:rPr>
        <w:t>off</w:t>
      </w:r>
      <w:proofErr w:type="spellEnd"/>
      <w:r w:rsidRPr="00EC513D">
        <w:rPr>
          <w:rFonts w:eastAsia="SimSun"/>
          <w:szCs w:val="22"/>
          <w:lang w:val="el-GR"/>
        </w:rPr>
        <w:t xml:space="preserve"> </w:t>
      </w:r>
      <w:proofErr w:type="spellStart"/>
      <w:r w:rsidRPr="00EC513D">
        <w:rPr>
          <w:rFonts w:eastAsia="SimSun"/>
          <w:szCs w:val="22"/>
          <w:lang w:val="el-GR"/>
        </w:rPr>
        <w:t>meeting</w:t>
      </w:r>
      <w:proofErr w:type="spellEnd"/>
      <w:r w:rsidRPr="00EC513D">
        <w:rPr>
          <w:rFonts w:eastAsia="SimSun"/>
          <w:szCs w:val="22"/>
          <w:lang w:val="el-GR"/>
        </w:rPr>
        <w:t xml:space="preserve">) στην αρχή της </w:t>
      </w:r>
      <w:proofErr w:type="spellStart"/>
      <w:r w:rsidRPr="00EC513D">
        <w:rPr>
          <w:rFonts w:eastAsia="SimSun"/>
          <w:szCs w:val="22"/>
          <w:lang w:val="el-GR"/>
        </w:rPr>
        <w:t>υλοποίηαης</w:t>
      </w:r>
      <w:proofErr w:type="spellEnd"/>
      <w:r w:rsidRPr="00EC513D">
        <w:rPr>
          <w:rFonts w:eastAsia="SimSun"/>
          <w:szCs w:val="22"/>
          <w:lang w:val="el-GR"/>
        </w:rPr>
        <w:t xml:space="preserve"> του έργου AI4Capacity, στην Ελλάδα και σε ακριβή χρόνο που θα ορίσει η αναθέτουσα αρχή. Τα καθήκοντα του αναδόχου περιλαμβάνουν τα ακόλουθα:</w:t>
      </w:r>
    </w:p>
    <w:p w:rsidR="008432E4" w:rsidRPr="00EC513D" w:rsidRDefault="008432E4" w:rsidP="008432E4">
      <w:pPr>
        <w:numPr>
          <w:ilvl w:val="0"/>
          <w:numId w:val="1"/>
        </w:numPr>
        <w:suppressAutoHyphens w:val="0"/>
        <w:autoSpaceDE w:val="0"/>
        <w:spacing w:after="60"/>
        <w:rPr>
          <w:rFonts w:eastAsia="SimSun"/>
          <w:szCs w:val="22"/>
          <w:lang w:val="el-GR"/>
        </w:rPr>
      </w:pPr>
      <w:r w:rsidRPr="00EC513D">
        <w:rPr>
          <w:rFonts w:eastAsia="SimSun"/>
          <w:szCs w:val="22"/>
          <w:lang w:val="el-GR"/>
        </w:rPr>
        <w:t>Φιλοξενία (διαμονή – διατροφή) των ξένων συμμετεχόντων</w:t>
      </w:r>
    </w:p>
    <w:p w:rsidR="008432E4" w:rsidRPr="00EC513D" w:rsidRDefault="008432E4" w:rsidP="008432E4">
      <w:pPr>
        <w:numPr>
          <w:ilvl w:val="0"/>
          <w:numId w:val="1"/>
        </w:numPr>
        <w:suppressAutoHyphens w:val="0"/>
        <w:autoSpaceDE w:val="0"/>
        <w:spacing w:after="60"/>
        <w:rPr>
          <w:rFonts w:eastAsia="SimSun"/>
          <w:szCs w:val="22"/>
          <w:lang w:val="el-GR"/>
        </w:rPr>
      </w:pPr>
      <w:r w:rsidRPr="00EC513D">
        <w:rPr>
          <w:rFonts w:eastAsia="SimSun"/>
          <w:szCs w:val="22"/>
          <w:lang w:val="el-GR"/>
        </w:rPr>
        <w:t xml:space="preserve">Παροχή χώρου συνεδριάσεων και εξοπλισμού, </w:t>
      </w:r>
      <w:proofErr w:type="spellStart"/>
      <w:r w:rsidRPr="00EC513D">
        <w:rPr>
          <w:rFonts w:eastAsia="SimSun"/>
          <w:szCs w:val="22"/>
          <w:lang w:val="el-GR"/>
        </w:rPr>
        <w:t>catering</w:t>
      </w:r>
      <w:proofErr w:type="spellEnd"/>
      <w:r w:rsidRPr="00EC513D">
        <w:rPr>
          <w:rFonts w:eastAsia="SimSun"/>
          <w:szCs w:val="22"/>
          <w:lang w:val="el-GR"/>
        </w:rPr>
        <w:t xml:space="preserve">, διαφόρων αναλωσίμων </w:t>
      </w:r>
      <w:proofErr w:type="spellStart"/>
      <w:r w:rsidRPr="00EC513D">
        <w:rPr>
          <w:rFonts w:eastAsia="SimSun"/>
          <w:szCs w:val="22"/>
          <w:lang w:val="el-GR"/>
        </w:rPr>
        <w:t>κλπ</w:t>
      </w:r>
      <w:proofErr w:type="spellEnd"/>
    </w:p>
    <w:p w:rsidR="008432E4" w:rsidRPr="00EC513D" w:rsidRDefault="008432E4" w:rsidP="008432E4">
      <w:pPr>
        <w:numPr>
          <w:ilvl w:val="0"/>
          <w:numId w:val="1"/>
        </w:numPr>
        <w:suppressAutoHyphens w:val="0"/>
        <w:autoSpaceDE w:val="0"/>
        <w:spacing w:after="60"/>
        <w:rPr>
          <w:rFonts w:eastAsia="SimSun"/>
          <w:szCs w:val="22"/>
          <w:lang w:val="el-GR"/>
        </w:rPr>
      </w:pPr>
      <w:r w:rsidRPr="00EC513D">
        <w:rPr>
          <w:rFonts w:eastAsia="SimSun"/>
          <w:szCs w:val="22"/>
          <w:lang w:val="el-GR"/>
        </w:rPr>
        <w:t>Τσάντες για τους συμμετέχοντες </w:t>
      </w:r>
    </w:p>
    <w:p w:rsidR="008432E4" w:rsidRPr="00EC513D" w:rsidRDefault="008432E4" w:rsidP="008432E4">
      <w:pPr>
        <w:numPr>
          <w:ilvl w:val="0"/>
          <w:numId w:val="1"/>
        </w:numPr>
        <w:suppressAutoHyphens w:val="0"/>
        <w:autoSpaceDE w:val="0"/>
        <w:spacing w:after="60"/>
        <w:rPr>
          <w:rFonts w:eastAsia="SimSun"/>
          <w:szCs w:val="22"/>
          <w:lang w:val="el-GR"/>
        </w:rPr>
      </w:pPr>
      <w:r w:rsidRPr="00EC513D">
        <w:rPr>
          <w:rFonts w:eastAsia="SimSun"/>
          <w:szCs w:val="22"/>
          <w:lang w:val="el-GR"/>
        </w:rPr>
        <w:t>Διοργάνωση συνέντευξης τύπου στο τέλος της συνάντησης</w:t>
      </w:r>
    </w:p>
    <w:p w:rsidR="008432E4" w:rsidRPr="00EC513D" w:rsidRDefault="008432E4" w:rsidP="008432E4">
      <w:pPr>
        <w:numPr>
          <w:ilvl w:val="0"/>
          <w:numId w:val="1"/>
        </w:numPr>
        <w:suppressAutoHyphens w:val="0"/>
        <w:autoSpaceDE w:val="0"/>
        <w:spacing w:after="60"/>
        <w:rPr>
          <w:rFonts w:eastAsia="SimSun"/>
          <w:szCs w:val="22"/>
          <w:lang w:val="el-GR"/>
        </w:rPr>
      </w:pPr>
      <w:r w:rsidRPr="00EC513D">
        <w:rPr>
          <w:rFonts w:eastAsia="SimSun"/>
          <w:szCs w:val="22"/>
          <w:lang w:val="el-GR"/>
        </w:rPr>
        <w:t>Παρουσιάσεις του επικεφαλής εταίρου κατά τις συνεδριάσεις (παρουσίαση του έργου AI4Capacity, δράσεις ανά εταίρο, χρονοδιάγραμμα, κανόνες δημοσιότητας, κανόνες οικονομικής διαχείρισης, σχέδιο διαχείρισης κινδύνων του έργου AI4Capacity, εγχειρίδια που διέπουν τη λειτουργία της Διευθύνουσας Επιτροπής)</w:t>
      </w:r>
    </w:p>
    <w:p w:rsidR="008432E4" w:rsidRPr="00EC513D" w:rsidRDefault="008432E4" w:rsidP="008432E4">
      <w:pPr>
        <w:numPr>
          <w:ilvl w:val="0"/>
          <w:numId w:val="1"/>
        </w:numPr>
        <w:suppressAutoHyphens w:val="0"/>
        <w:autoSpaceDE w:val="0"/>
        <w:spacing w:after="60"/>
        <w:rPr>
          <w:rFonts w:eastAsia="SimSun"/>
          <w:szCs w:val="22"/>
          <w:lang w:val="el-GR"/>
        </w:rPr>
      </w:pPr>
      <w:r w:rsidRPr="00EC513D">
        <w:rPr>
          <w:rFonts w:eastAsia="SimSun"/>
          <w:szCs w:val="22"/>
          <w:lang w:val="el-GR"/>
        </w:rPr>
        <w:t>Γραμματεία και διοικητική μέριμνα της συνάντησης</w:t>
      </w:r>
    </w:p>
    <w:p w:rsidR="008432E4" w:rsidRPr="00EC513D" w:rsidRDefault="008432E4" w:rsidP="008432E4">
      <w:pPr>
        <w:pStyle w:val="Web"/>
        <w:spacing w:before="0" w:beforeAutospacing="0" w:after="0" w:afterAutospacing="0"/>
        <w:rPr>
          <w:rFonts w:ascii="Calibri" w:hAnsi="Calibri" w:cs="Calibri"/>
          <w:sz w:val="22"/>
          <w:szCs w:val="22"/>
        </w:rPr>
      </w:pPr>
      <w:r w:rsidRPr="00EC513D">
        <w:rPr>
          <w:rFonts w:ascii="Calibri" w:hAnsi="Calibri" w:cs="Calibri"/>
          <w:b/>
          <w:bCs/>
          <w:color w:val="0D0D0D"/>
          <w:sz w:val="22"/>
          <w:szCs w:val="22"/>
        </w:rPr>
        <w:t>Δ</w:t>
      </w:r>
      <w:r w:rsidRPr="00EC513D">
        <w:rPr>
          <w:rFonts w:ascii="Calibri" w:hAnsi="Calibri" w:cs="Calibri"/>
          <w:b/>
          <w:bCs/>
          <w:color w:val="0D0D0D"/>
          <w:sz w:val="22"/>
          <w:szCs w:val="22"/>
          <w:lang w:val="el-GR"/>
        </w:rPr>
        <w:t>6</w:t>
      </w:r>
      <w:r w:rsidRPr="00EC513D">
        <w:rPr>
          <w:rFonts w:ascii="Calibri" w:hAnsi="Calibri" w:cs="Calibri"/>
          <w:b/>
          <w:bCs/>
          <w:color w:val="0D0D0D"/>
          <w:sz w:val="22"/>
          <w:szCs w:val="22"/>
        </w:rPr>
        <w:t>) Υπηρεσίες βοηθού συντονιστή του έργου AI4Capacity (MC4.γ)</w:t>
      </w:r>
    </w:p>
    <w:p w:rsidR="008432E4" w:rsidRPr="00EC513D" w:rsidRDefault="008432E4" w:rsidP="008432E4">
      <w:pPr>
        <w:autoSpaceDE w:val="0"/>
        <w:spacing w:after="60"/>
        <w:rPr>
          <w:rFonts w:eastAsia="SimSun"/>
          <w:szCs w:val="22"/>
          <w:lang w:val="el-GR"/>
        </w:rPr>
      </w:pPr>
      <w:r w:rsidRPr="00EC513D">
        <w:rPr>
          <w:rFonts w:eastAsia="SimSun"/>
          <w:szCs w:val="22"/>
          <w:lang w:val="el-GR"/>
        </w:rPr>
        <w:t>Ο Ανάδοχος θα επικουρεί τον συντονιστή του έργου AI4Capacity που θα ορίσει η Αναθέτουσα Αρχή, Εκτός των γενικών του καθηκόντων, τα ειδικά του καθήκοντα θα είναι:</w:t>
      </w:r>
    </w:p>
    <w:p w:rsidR="008432E4" w:rsidRPr="00EC513D" w:rsidRDefault="008432E4" w:rsidP="008432E4">
      <w:pPr>
        <w:numPr>
          <w:ilvl w:val="0"/>
          <w:numId w:val="2"/>
        </w:numPr>
        <w:suppressAutoHyphens w:val="0"/>
        <w:autoSpaceDE w:val="0"/>
        <w:spacing w:after="60"/>
        <w:rPr>
          <w:rFonts w:eastAsia="SimSun"/>
          <w:szCs w:val="22"/>
          <w:lang w:val="el-GR"/>
        </w:rPr>
      </w:pPr>
      <w:r w:rsidRPr="00EC513D">
        <w:rPr>
          <w:rFonts w:eastAsia="SimSun"/>
          <w:szCs w:val="22"/>
          <w:lang w:val="el-GR"/>
        </w:rPr>
        <w:lastRenderedPageBreak/>
        <w:t>Τήρηση ημερολογίου του έργου του ΕΛΚΕ/ΔΠΘ</w:t>
      </w:r>
    </w:p>
    <w:p w:rsidR="008432E4" w:rsidRPr="00EC513D" w:rsidRDefault="008432E4" w:rsidP="008432E4">
      <w:pPr>
        <w:numPr>
          <w:ilvl w:val="0"/>
          <w:numId w:val="2"/>
        </w:numPr>
        <w:suppressAutoHyphens w:val="0"/>
        <w:autoSpaceDE w:val="0"/>
        <w:spacing w:after="60"/>
        <w:rPr>
          <w:rFonts w:eastAsia="SimSun"/>
          <w:szCs w:val="22"/>
          <w:lang w:val="el-GR"/>
        </w:rPr>
      </w:pPr>
      <w:r w:rsidRPr="00EC513D">
        <w:rPr>
          <w:rFonts w:eastAsia="SimSun"/>
          <w:szCs w:val="22"/>
          <w:lang w:val="el-GR"/>
        </w:rPr>
        <w:t>Τήρηση της αλληλογραφίας του ΕΛΚΕ/ΔΠΘ</w:t>
      </w:r>
    </w:p>
    <w:p w:rsidR="008432E4" w:rsidRPr="00EC513D" w:rsidRDefault="008432E4" w:rsidP="008432E4">
      <w:pPr>
        <w:numPr>
          <w:ilvl w:val="0"/>
          <w:numId w:val="2"/>
        </w:numPr>
        <w:suppressAutoHyphens w:val="0"/>
        <w:autoSpaceDE w:val="0"/>
        <w:spacing w:after="60"/>
        <w:rPr>
          <w:rFonts w:eastAsia="SimSun"/>
          <w:szCs w:val="22"/>
          <w:lang w:val="el-GR"/>
        </w:rPr>
      </w:pPr>
      <w:r w:rsidRPr="00EC513D">
        <w:rPr>
          <w:rFonts w:eastAsia="SimSun"/>
          <w:szCs w:val="22"/>
          <w:lang w:val="el-GR"/>
        </w:rPr>
        <w:t>Τήρηση των πρακτικών των συναντήσεων της Διευθύνουσας Επιτροπής</w:t>
      </w:r>
    </w:p>
    <w:p w:rsidR="008432E4" w:rsidRPr="00EC513D" w:rsidRDefault="008432E4" w:rsidP="008432E4">
      <w:pPr>
        <w:numPr>
          <w:ilvl w:val="0"/>
          <w:numId w:val="2"/>
        </w:numPr>
        <w:suppressAutoHyphens w:val="0"/>
        <w:autoSpaceDE w:val="0"/>
        <w:spacing w:after="60"/>
        <w:rPr>
          <w:rFonts w:eastAsia="SimSun"/>
          <w:szCs w:val="22"/>
          <w:lang w:val="el-GR"/>
        </w:rPr>
      </w:pPr>
      <w:r w:rsidRPr="00EC513D">
        <w:rPr>
          <w:rFonts w:eastAsia="SimSun"/>
          <w:szCs w:val="22"/>
          <w:lang w:val="el-GR"/>
        </w:rPr>
        <w:t>Σύνταξη 7 τεχνικών εγχειριδίων που διέπουν τη λειτουργία της Διευθύνουσας Επιτροπής</w:t>
      </w:r>
    </w:p>
    <w:p w:rsidR="008432E4" w:rsidRPr="00EC513D" w:rsidRDefault="008432E4" w:rsidP="008432E4">
      <w:pPr>
        <w:numPr>
          <w:ilvl w:val="1"/>
          <w:numId w:val="2"/>
        </w:numPr>
        <w:suppressAutoHyphens w:val="0"/>
        <w:autoSpaceDE w:val="0"/>
        <w:spacing w:after="60"/>
        <w:rPr>
          <w:rFonts w:eastAsia="SimSun"/>
          <w:szCs w:val="22"/>
          <w:lang w:val="el-GR"/>
        </w:rPr>
      </w:pPr>
      <w:r w:rsidRPr="00EC513D">
        <w:rPr>
          <w:rFonts w:eastAsia="SimSun"/>
          <w:szCs w:val="22"/>
          <w:lang w:val="el-GR"/>
        </w:rPr>
        <w:t>Εσωτερικός Κανονισμός Λειτουργίας της Συντονιστικής Επιτροπής</w:t>
      </w:r>
    </w:p>
    <w:p w:rsidR="008432E4" w:rsidRPr="00EC513D" w:rsidRDefault="008432E4" w:rsidP="008432E4">
      <w:pPr>
        <w:numPr>
          <w:ilvl w:val="1"/>
          <w:numId w:val="2"/>
        </w:numPr>
        <w:suppressAutoHyphens w:val="0"/>
        <w:autoSpaceDE w:val="0"/>
        <w:spacing w:after="60"/>
        <w:rPr>
          <w:rFonts w:eastAsia="SimSun"/>
          <w:szCs w:val="22"/>
          <w:lang w:val="el-GR"/>
        </w:rPr>
      </w:pPr>
      <w:r w:rsidRPr="00EC513D">
        <w:rPr>
          <w:rFonts w:eastAsia="SimSun"/>
          <w:szCs w:val="22"/>
          <w:lang w:val="el-GR"/>
        </w:rPr>
        <w:t>Διαδικασίες Αναφοράς και Οικονομικής Διαχείρισης</w:t>
      </w:r>
    </w:p>
    <w:p w:rsidR="008432E4" w:rsidRPr="00EC513D" w:rsidRDefault="008432E4" w:rsidP="008432E4">
      <w:pPr>
        <w:numPr>
          <w:ilvl w:val="1"/>
          <w:numId w:val="2"/>
        </w:numPr>
        <w:suppressAutoHyphens w:val="0"/>
        <w:autoSpaceDE w:val="0"/>
        <w:spacing w:after="60"/>
        <w:rPr>
          <w:rFonts w:eastAsia="SimSun"/>
          <w:szCs w:val="22"/>
          <w:lang w:val="el-GR"/>
        </w:rPr>
      </w:pPr>
      <w:r w:rsidRPr="00EC513D">
        <w:rPr>
          <w:rFonts w:eastAsia="SimSun"/>
          <w:szCs w:val="22"/>
          <w:lang w:val="el-GR"/>
        </w:rPr>
        <w:t>Διαχείριση Κινδύνων</w:t>
      </w:r>
    </w:p>
    <w:p w:rsidR="008432E4" w:rsidRPr="00EC513D" w:rsidRDefault="008432E4" w:rsidP="008432E4">
      <w:pPr>
        <w:numPr>
          <w:ilvl w:val="1"/>
          <w:numId w:val="2"/>
        </w:numPr>
        <w:suppressAutoHyphens w:val="0"/>
        <w:autoSpaceDE w:val="0"/>
        <w:spacing w:after="60"/>
        <w:rPr>
          <w:rFonts w:eastAsia="SimSun"/>
          <w:szCs w:val="22"/>
          <w:lang w:val="el-GR"/>
        </w:rPr>
      </w:pPr>
      <w:r w:rsidRPr="00EC513D">
        <w:rPr>
          <w:rFonts w:eastAsia="SimSun"/>
          <w:szCs w:val="22"/>
          <w:lang w:val="el-GR"/>
        </w:rPr>
        <w:t>Έλεγχος Ποιότητας, Παρακολούθηση και Εσωτερική Αξιολόγηση</w:t>
      </w:r>
    </w:p>
    <w:p w:rsidR="008432E4" w:rsidRPr="00EC513D" w:rsidRDefault="008432E4" w:rsidP="008432E4">
      <w:pPr>
        <w:numPr>
          <w:ilvl w:val="1"/>
          <w:numId w:val="2"/>
        </w:numPr>
        <w:suppressAutoHyphens w:val="0"/>
        <w:autoSpaceDE w:val="0"/>
        <w:spacing w:after="60"/>
        <w:rPr>
          <w:rFonts w:eastAsia="SimSun"/>
          <w:szCs w:val="22"/>
          <w:lang w:val="el-GR"/>
        </w:rPr>
      </w:pPr>
      <w:r w:rsidRPr="00EC513D">
        <w:rPr>
          <w:rFonts w:eastAsia="SimSun"/>
          <w:szCs w:val="22"/>
          <w:lang w:val="el-GR"/>
        </w:rPr>
        <w:t>Εσωτερική Επικοινωνία</w:t>
      </w:r>
    </w:p>
    <w:p w:rsidR="008432E4" w:rsidRPr="00EC513D" w:rsidRDefault="008432E4" w:rsidP="008432E4">
      <w:pPr>
        <w:numPr>
          <w:ilvl w:val="1"/>
          <w:numId w:val="2"/>
        </w:numPr>
        <w:suppressAutoHyphens w:val="0"/>
        <w:autoSpaceDE w:val="0"/>
        <w:spacing w:after="60"/>
        <w:rPr>
          <w:rFonts w:eastAsia="SimSun"/>
          <w:szCs w:val="22"/>
          <w:lang w:val="el-GR"/>
        </w:rPr>
      </w:pPr>
      <w:r w:rsidRPr="00EC513D">
        <w:rPr>
          <w:rFonts w:eastAsia="SimSun"/>
          <w:szCs w:val="22"/>
          <w:lang w:val="el-GR"/>
        </w:rPr>
        <w:t>Σχέδιο Ισότητας Φύλων</w:t>
      </w:r>
    </w:p>
    <w:p w:rsidR="008432E4" w:rsidRPr="00EC513D" w:rsidRDefault="008432E4" w:rsidP="008432E4">
      <w:pPr>
        <w:numPr>
          <w:ilvl w:val="1"/>
          <w:numId w:val="2"/>
        </w:numPr>
        <w:suppressAutoHyphens w:val="0"/>
        <w:autoSpaceDE w:val="0"/>
        <w:spacing w:after="60"/>
        <w:rPr>
          <w:rFonts w:eastAsia="SimSun"/>
          <w:szCs w:val="22"/>
          <w:lang w:val="el-GR"/>
        </w:rPr>
      </w:pPr>
      <w:r w:rsidRPr="00EC513D">
        <w:rPr>
          <w:rFonts w:eastAsia="SimSun"/>
          <w:szCs w:val="22"/>
          <w:lang w:val="el-GR"/>
        </w:rPr>
        <w:t>Προστασία Προσωπικών Δεδομένων (GDPR)</w:t>
      </w:r>
    </w:p>
    <w:p w:rsidR="008432E4" w:rsidRPr="00EC513D" w:rsidRDefault="008432E4" w:rsidP="008432E4">
      <w:pPr>
        <w:autoSpaceDE w:val="0"/>
        <w:spacing w:after="60"/>
        <w:rPr>
          <w:rFonts w:eastAsia="SimSun"/>
          <w:b/>
          <w:bCs/>
          <w:szCs w:val="22"/>
          <w:lang w:val="el-GR"/>
        </w:rPr>
      </w:pPr>
      <w:r w:rsidRPr="00EC513D">
        <w:rPr>
          <w:rFonts w:eastAsia="SimSun"/>
          <w:b/>
          <w:bCs/>
          <w:szCs w:val="22"/>
          <w:lang w:val="el-GR"/>
        </w:rPr>
        <w:t>Δ7) Εκτύπωση αφισών (C8.γ)</w:t>
      </w:r>
    </w:p>
    <w:p w:rsidR="008432E4" w:rsidRPr="00EC513D" w:rsidRDefault="008432E4" w:rsidP="008432E4">
      <w:pPr>
        <w:autoSpaceDE w:val="0"/>
        <w:spacing w:after="60"/>
        <w:rPr>
          <w:rFonts w:eastAsia="SimSun"/>
          <w:szCs w:val="22"/>
          <w:lang w:val="el-GR"/>
        </w:rPr>
      </w:pPr>
      <w:r w:rsidRPr="00EC513D">
        <w:rPr>
          <w:rFonts w:eastAsia="SimSun"/>
          <w:szCs w:val="22"/>
          <w:lang w:val="el-GR"/>
        </w:rPr>
        <w:t>Ο ανάδοχος θα εκτυπώσει 50 αφίσες προβολής του έργου (τετραχρωμία) με βάση σχέδιο που θα παρασχεθεί από άλλον εταίρο του εταιρικού σχήματος</w:t>
      </w:r>
    </w:p>
    <w:p w:rsidR="008432E4" w:rsidRPr="00EC513D" w:rsidRDefault="008432E4" w:rsidP="008432E4">
      <w:pPr>
        <w:autoSpaceDE w:val="0"/>
        <w:spacing w:after="60"/>
        <w:rPr>
          <w:rFonts w:eastAsia="SimSun"/>
          <w:szCs w:val="22"/>
          <w:lang w:val="el-GR"/>
        </w:rPr>
      </w:pPr>
      <w:r w:rsidRPr="00EC513D">
        <w:rPr>
          <w:rFonts w:eastAsia="SimSun"/>
          <w:szCs w:val="22"/>
          <w:lang w:val="el-GR"/>
        </w:rPr>
        <w:br/>
      </w:r>
    </w:p>
    <w:p w:rsidR="008432E4" w:rsidRPr="00EC513D" w:rsidRDefault="008432E4" w:rsidP="008432E4">
      <w:pPr>
        <w:pStyle w:val="Web"/>
        <w:spacing w:before="0" w:beforeAutospacing="0" w:after="0" w:afterAutospacing="0"/>
        <w:rPr>
          <w:rFonts w:ascii="Calibri" w:hAnsi="Calibri" w:cs="Calibri"/>
          <w:sz w:val="22"/>
          <w:szCs w:val="22"/>
        </w:rPr>
      </w:pPr>
      <w:r w:rsidRPr="00EC513D">
        <w:rPr>
          <w:rFonts w:ascii="Calibri" w:hAnsi="Calibri" w:cs="Calibri"/>
          <w:b/>
          <w:bCs/>
          <w:color w:val="0D0D0D"/>
          <w:sz w:val="22"/>
          <w:szCs w:val="22"/>
        </w:rPr>
        <w:t>ΠΑΡΑΔΟΤΕΑ</w:t>
      </w:r>
    </w:p>
    <w:p w:rsidR="008432E4" w:rsidRPr="00EC513D" w:rsidRDefault="008432E4" w:rsidP="008432E4">
      <w:pPr>
        <w:autoSpaceDE w:val="0"/>
        <w:spacing w:after="60"/>
        <w:rPr>
          <w:rFonts w:eastAsia="SimSun"/>
          <w:b/>
          <w:bCs/>
          <w:szCs w:val="22"/>
          <w:lang w:val="el-GR"/>
        </w:rPr>
      </w:pPr>
      <w:r w:rsidRPr="00EC513D">
        <w:rPr>
          <w:rFonts w:eastAsia="SimSun"/>
          <w:b/>
          <w:bCs/>
          <w:szCs w:val="22"/>
          <w:lang w:val="el-GR"/>
        </w:rPr>
        <w:t>Δ1) Ανάπτυξη εκπαιδευτικού πακέτου για την κατάρτιση των ομάδων εργασίας των εταίρων στο Κοινό Πλαίσιο Αξιολόγησης και στη Διοίκηση με Στόχους (Α1.2.α)</w:t>
      </w:r>
    </w:p>
    <w:p w:rsidR="008432E4" w:rsidRPr="00EC513D" w:rsidRDefault="008432E4" w:rsidP="008432E4">
      <w:pPr>
        <w:numPr>
          <w:ilvl w:val="0"/>
          <w:numId w:val="3"/>
        </w:numPr>
        <w:suppressAutoHyphens w:val="0"/>
        <w:autoSpaceDE w:val="0"/>
        <w:spacing w:after="60"/>
        <w:rPr>
          <w:rFonts w:eastAsia="SimSun"/>
          <w:szCs w:val="22"/>
          <w:lang w:val="el-GR"/>
        </w:rPr>
      </w:pPr>
      <w:r w:rsidRPr="00EC513D">
        <w:rPr>
          <w:rFonts w:eastAsia="SimSun"/>
          <w:szCs w:val="22"/>
          <w:lang w:val="el-GR"/>
        </w:rPr>
        <w:t>Ολοκληρωμένο εκπαιδευτικό πακέτο (σύγχρονη &amp; ασύγχρονη έκδοση)</w:t>
      </w:r>
    </w:p>
    <w:p w:rsidR="008432E4" w:rsidRPr="00EC513D" w:rsidRDefault="008432E4" w:rsidP="008432E4">
      <w:pPr>
        <w:autoSpaceDE w:val="0"/>
        <w:spacing w:after="60"/>
        <w:rPr>
          <w:rFonts w:eastAsia="SimSun"/>
          <w:b/>
          <w:bCs/>
          <w:szCs w:val="22"/>
          <w:lang w:val="el-GR"/>
        </w:rPr>
      </w:pPr>
      <w:r w:rsidRPr="00EC513D">
        <w:rPr>
          <w:rFonts w:eastAsia="SimSun"/>
          <w:b/>
          <w:bCs/>
          <w:szCs w:val="22"/>
          <w:lang w:val="el-GR"/>
        </w:rPr>
        <w:t>Δ2) Σεμινάριο κατάρτισης των ομάδων εργασίας των εταίρων στο Κοινό Πλαίσιο Αξιολόγησης και στη Διοίκηση με Στόχους (Α1.2.β)</w:t>
      </w:r>
    </w:p>
    <w:p w:rsidR="008432E4" w:rsidRPr="00EC513D" w:rsidRDefault="008432E4" w:rsidP="008432E4">
      <w:pPr>
        <w:numPr>
          <w:ilvl w:val="0"/>
          <w:numId w:val="3"/>
        </w:numPr>
        <w:suppressAutoHyphens w:val="0"/>
        <w:autoSpaceDE w:val="0"/>
        <w:spacing w:after="60"/>
        <w:rPr>
          <w:rFonts w:eastAsia="SimSun"/>
          <w:szCs w:val="22"/>
          <w:lang w:val="el-GR"/>
        </w:rPr>
      </w:pPr>
      <w:r w:rsidRPr="00EC513D">
        <w:rPr>
          <w:rFonts w:eastAsia="SimSun"/>
          <w:szCs w:val="22"/>
          <w:lang w:val="el-GR"/>
        </w:rPr>
        <w:t>Τεκμήρια διοργάνωσης του εκπαιδευτικού προγράμματος (λίστα συμμετεχόντων, καταγραφή εκπαιδευτικών συνεδριών)</w:t>
      </w:r>
    </w:p>
    <w:p w:rsidR="008432E4" w:rsidRPr="00EC513D" w:rsidRDefault="008432E4" w:rsidP="008432E4">
      <w:pPr>
        <w:autoSpaceDE w:val="0"/>
        <w:spacing w:after="60"/>
        <w:rPr>
          <w:rFonts w:eastAsia="SimSun"/>
          <w:b/>
          <w:bCs/>
          <w:szCs w:val="22"/>
          <w:lang w:val="el-GR"/>
        </w:rPr>
      </w:pPr>
      <w:r w:rsidRPr="00EC513D">
        <w:rPr>
          <w:rFonts w:eastAsia="SimSun"/>
          <w:b/>
          <w:bCs/>
          <w:szCs w:val="22"/>
          <w:lang w:val="el-GR"/>
        </w:rPr>
        <w:t>Δ3) Εκπαιδευτικά σεμινάρια για προσωπικό δημόσιων οργανισμών (Α1.5.δ)</w:t>
      </w:r>
    </w:p>
    <w:p w:rsidR="008432E4" w:rsidRPr="00EC513D" w:rsidRDefault="008432E4" w:rsidP="008432E4">
      <w:pPr>
        <w:numPr>
          <w:ilvl w:val="0"/>
          <w:numId w:val="3"/>
        </w:numPr>
        <w:suppressAutoHyphens w:val="0"/>
        <w:autoSpaceDE w:val="0"/>
        <w:spacing w:after="60"/>
        <w:rPr>
          <w:rFonts w:eastAsia="SimSun"/>
          <w:szCs w:val="22"/>
          <w:lang w:val="el-GR"/>
        </w:rPr>
      </w:pPr>
      <w:r w:rsidRPr="00EC513D">
        <w:rPr>
          <w:rFonts w:eastAsia="SimSun"/>
          <w:szCs w:val="22"/>
          <w:lang w:val="el-GR"/>
        </w:rPr>
        <w:t xml:space="preserve">Τεκμήρια διοργάνωσης των σεμιναρίων (λίστα συμμετεχόντων, πρόγραμμα μαθημάτων, φωτογραφικό και </w:t>
      </w:r>
      <w:proofErr w:type="spellStart"/>
      <w:r w:rsidRPr="00EC513D">
        <w:rPr>
          <w:rFonts w:eastAsia="SimSun"/>
          <w:szCs w:val="22"/>
          <w:lang w:val="el-GR"/>
        </w:rPr>
        <w:t>βιντεοληπτικό</w:t>
      </w:r>
      <w:proofErr w:type="spellEnd"/>
      <w:r w:rsidRPr="00EC513D">
        <w:rPr>
          <w:rFonts w:eastAsia="SimSun"/>
          <w:szCs w:val="22"/>
          <w:lang w:val="el-GR"/>
        </w:rPr>
        <w:t xml:space="preserve"> υλικό, βεβαιώσεις παρακολούθησης)</w:t>
      </w:r>
    </w:p>
    <w:p w:rsidR="008432E4" w:rsidRPr="00EC513D" w:rsidRDefault="008432E4" w:rsidP="008432E4">
      <w:pPr>
        <w:autoSpaceDE w:val="0"/>
        <w:spacing w:after="60"/>
        <w:rPr>
          <w:rFonts w:eastAsia="SimSun"/>
          <w:b/>
          <w:bCs/>
          <w:szCs w:val="22"/>
          <w:lang w:val="el-GR"/>
        </w:rPr>
      </w:pPr>
      <w:r w:rsidRPr="00EC513D">
        <w:rPr>
          <w:rFonts w:eastAsia="SimSun"/>
          <w:b/>
          <w:bCs/>
          <w:szCs w:val="22"/>
          <w:lang w:val="el-GR"/>
        </w:rPr>
        <w:t xml:space="preserve">Δ4) Εξατομικευμένη υποστήριξη σε οργανισμούς για την εφαρμογή CAF και </w:t>
      </w:r>
      <w:proofErr w:type="spellStart"/>
      <w:r w:rsidRPr="00EC513D">
        <w:rPr>
          <w:rFonts w:eastAsia="SimSun"/>
          <w:b/>
          <w:bCs/>
          <w:szCs w:val="22"/>
          <w:lang w:val="el-GR"/>
        </w:rPr>
        <w:t>MbO</w:t>
      </w:r>
      <w:proofErr w:type="spellEnd"/>
      <w:r w:rsidRPr="00EC513D">
        <w:rPr>
          <w:rFonts w:eastAsia="SimSun"/>
          <w:b/>
          <w:bCs/>
          <w:szCs w:val="22"/>
          <w:lang w:val="el-GR"/>
        </w:rPr>
        <w:t xml:space="preserve"> (Α1.5.ε)</w:t>
      </w:r>
    </w:p>
    <w:p w:rsidR="008432E4" w:rsidRPr="00EC513D" w:rsidRDefault="008432E4" w:rsidP="008432E4">
      <w:pPr>
        <w:numPr>
          <w:ilvl w:val="0"/>
          <w:numId w:val="3"/>
        </w:numPr>
        <w:suppressAutoHyphens w:val="0"/>
        <w:autoSpaceDE w:val="0"/>
        <w:spacing w:after="60"/>
        <w:rPr>
          <w:rFonts w:eastAsia="SimSun"/>
          <w:szCs w:val="22"/>
          <w:lang w:val="el-GR"/>
        </w:rPr>
      </w:pPr>
      <w:r w:rsidRPr="00EC513D">
        <w:rPr>
          <w:rFonts w:eastAsia="SimSun"/>
          <w:szCs w:val="22"/>
          <w:lang w:val="el-GR"/>
        </w:rPr>
        <w:t xml:space="preserve">Περιγραφή διαδικασίας υλοποίησης του Κοινού Πλαισίου Αξιολόγησης σε 3 οργανισμούς δημόσιου ενδιαφέροντος. Έκθεση </w:t>
      </w:r>
      <w:proofErr w:type="spellStart"/>
      <w:r w:rsidRPr="00EC513D">
        <w:rPr>
          <w:rFonts w:eastAsia="SimSun"/>
          <w:szCs w:val="22"/>
          <w:lang w:val="el-GR"/>
        </w:rPr>
        <w:t>αυτοαξιολόγησης</w:t>
      </w:r>
      <w:proofErr w:type="spellEnd"/>
      <w:r w:rsidRPr="00EC513D">
        <w:rPr>
          <w:rFonts w:eastAsia="SimSun"/>
          <w:szCs w:val="22"/>
          <w:lang w:val="el-GR"/>
        </w:rPr>
        <w:t xml:space="preserve">. Καταγραφή έργων βελτίωσης και </w:t>
      </w:r>
      <w:proofErr w:type="spellStart"/>
      <w:r w:rsidRPr="00EC513D">
        <w:rPr>
          <w:rFonts w:eastAsia="SimSun"/>
          <w:szCs w:val="22"/>
          <w:lang w:val="el-GR"/>
        </w:rPr>
        <w:t>προτεραιοποίηση</w:t>
      </w:r>
      <w:proofErr w:type="spellEnd"/>
      <w:r w:rsidRPr="00EC513D">
        <w:rPr>
          <w:rFonts w:eastAsia="SimSun"/>
          <w:szCs w:val="22"/>
          <w:lang w:val="el-GR"/>
        </w:rPr>
        <w:t>. Σχεδιασμός 3 έργων βελτίωσης (μεθοδολογία RADAR)</w:t>
      </w:r>
    </w:p>
    <w:p w:rsidR="008432E4" w:rsidRPr="00EC513D" w:rsidRDefault="008432E4" w:rsidP="008432E4">
      <w:pPr>
        <w:numPr>
          <w:ilvl w:val="0"/>
          <w:numId w:val="3"/>
        </w:numPr>
        <w:suppressAutoHyphens w:val="0"/>
        <w:autoSpaceDE w:val="0"/>
        <w:spacing w:after="60"/>
        <w:rPr>
          <w:rFonts w:eastAsia="SimSun"/>
          <w:szCs w:val="22"/>
          <w:lang w:val="el-GR"/>
        </w:rPr>
      </w:pPr>
      <w:r w:rsidRPr="00EC513D">
        <w:rPr>
          <w:rFonts w:eastAsia="SimSun"/>
          <w:szCs w:val="22"/>
          <w:lang w:val="el-GR"/>
        </w:rPr>
        <w:t xml:space="preserve">Περιγραφή διαδικασίας υλοποίησης συστήματος Διοίκησης με Στόχους σε 3 οργανισμούς δημόσιου ενδιαφέροντος. Αιτιολογημένη περιγραφή τουλάχιστον 5 τομέων </w:t>
      </w:r>
      <w:proofErr w:type="spellStart"/>
      <w:r w:rsidRPr="00EC513D">
        <w:rPr>
          <w:rFonts w:eastAsia="SimSun"/>
          <w:szCs w:val="22"/>
          <w:lang w:val="el-GR"/>
        </w:rPr>
        <w:t>στοχοθεσίας</w:t>
      </w:r>
      <w:proofErr w:type="spellEnd"/>
      <w:r w:rsidRPr="00EC513D">
        <w:rPr>
          <w:rFonts w:eastAsia="SimSun"/>
          <w:szCs w:val="22"/>
          <w:lang w:val="el-GR"/>
        </w:rPr>
        <w:t xml:space="preserve"> με αντίστοιχος κρίσιμους δείκτες απόδοσης (</w:t>
      </w:r>
      <w:proofErr w:type="spellStart"/>
      <w:r w:rsidRPr="00EC513D">
        <w:rPr>
          <w:rFonts w:eastAsia="SimSun"/>
          <w:szCs w:val="22"/>
          <w:lang w:val="el-GR"/>
        </w:rPr>
        <w:t>KPIs</w:t>
      </w:r>
      <w:proofErr w:type="spellEnd"/>
      <w:r w:rsidRPr="00EC513D">
        <w:rPr>
          <w:rFonts w:eastAsia="SimSun"/>
          <w:szCs w:val="22"/>
          <w:lang w:val="el-GR"/>
        </w:rPr>
        <w:t xml:space="preserve">). Αναλυτική περιγραφή κάθε δείκτη απόδοσης και προτεινόμενη </w:t>
      </w:r>
      <w:proofErr w:type="spellStart"/>
      <w:r w:rsidRPr="00EC513D">
        <w:rPr>
          <w:rFonts w:eastAsia="SimSun"/>
          <w:szCs w:val="22"/>
          <w:lang w:val="el-GR"/>
        </w:rPr>
        <w:t>στοχοθεσία</w:t>
      </w:r>
      <w:proofErr w:type="spellEnd"/>
    </w:p>
    <w:p w:rsidR="008432E4" w:rsidRPr="00EC513D" w:rsidRDefault="008432E4" w:rsidP="008432E4">
      <w:pPr>
        <w:autoSpaceDE w:val="0"/>
        <w:spacing w:after="60"/>
        <w:rPr>
          <w:rFonts w:eastAsia="SimSun"/>
          <w:b/>
          <w:bCs/>
          <w:szCs w:val="22"/>
          <w:lang w:val="el-GR"/>
        </w:rPr>
      </w:pPr>
      <w:r w:rsidRPr="00EC513D">
        <w:rPr>
          <w:rFonts w:eastAsia="SimSun"/>
          <w:b/>
          <w:bCs/>
          <w:szCs w:val="22"/>
          <w:lang w:val="el-GR"/>
        </w:rPr>
        <w:t>Δ5) Διοργάνωση εναρκτήριας συνάντησης (</w:t>
      </w:r>
      <w:proofErr w:type="spellStart"/>
      <w:r w:rsidRPr="00EC513D">
        <w:rPr>
          <w:rFonts w:eastAsia="SimSun"/>
          <w:b/>
          <w:bCs/>
          <w:szCs w:val="22"/>
          <w:lang w:val="el-GR"/>
        </w:rPr>
        <w:t>kick</w:t>
      </w:r>
      <w:proofErr w:type="spellEnd"/>
      <w:r w:rsidRPr="00EC513D">
        <w:rPr>
          <w:rFonts w:eastAsia="SimSun"/>
          <w:b/>
          <w:bCs/>
          <w:szCs w:val="22"/>
          <w:lang w:val="el-GR"/>
        </w:rPr>
        <w:t xml:space="preserve"> </w:t>
      </w:r>
      <w:proofErr w:type="spellStart"/>
      <w:r w:rsidRPr="00EC513D">
        <w:rPr>
          <w:rFonts w:eastAsia="SimSun"/>
          <w:b/>
          <w:bCs/>
          <w:szCs w:val="22"/>
          <w:lang w:val="el-GR"/>
        </w:rPr>
        <w:t>off</w:t>
      </w:r>
      <w:proofErr w:type="spellEnd"/>
      <w:r w:rsidRPr="00EC513D">
        <w:rPr>
          <w:rFonts w:eastAsia="SimSun"/>
          <w:b/>
          <w:bCs/>
          <w:szCs w:val="22"/>
          <w:lang w:val="el-GR"/>
        </w:rPr>
        <w:t xml:space="preserve"> </w:t>
      </w:r>
      <w:proofErr w:type="spellStart"/>
      <w:r w:rsidRPr="00EC513D">
        <w:rPr>
          <w:rFonts w:eastAsia="SimSun"/>
          <w:b/>
          <w:bCs/>
          <w:szCs w:val="22"/>
          <w:lang w:val="el-GR"/>
        </w:rPr>
        <w:t>meeting</w:t>
      </w:r>
      <w:proofErr w:type="spellEnd"/>
      <w:r w:rsidRPr="00EC513D">
        <w:rPr>
          <w:rFonts w:eastAsia="SimSun"/>
          <w:b/>
          <w:bCs/>
          <w:szCs w:val="22"/>
          <w:lang w:val="el-GR"/>
        </w:rPr>
        <w:t>) (MC1.β+γ+δ)</w:t>
      </w:r>
    </w:p>
    <w:p w:rsidR="008432E4" w:rsidRPr="00EC513D" w:rsidRDefault="008432E4" w:rsidP="008432E4">
      <w:pPr>
        <w:autoSpaceDE w:val="0"/>
        <w:spacing w:after="60"/>
        <w:rPr>
          <w:rFonts w:eastAsia="SimSun"/>
          <w:szCs w:val="22"/>
          <w:lang w:val="el-GR"/>
        </w:rPr>
      </w:pPr>
      <w:r w:rsidRPr="00EC513D">
        <w:rPr>
          <w:rFonts w:eastAsia="SimSun"/>
          <w:szCs w:val="22"/>
          <w:lang w:val="el-GR"/>
        </w:rPr>
        <w:t>Λίστα συμμετεχόντων</w:t>
      </w:r>
    </w:p>
    <w:p w:rsidR="008432E4" w:rsidRPr="00EC513D" w:rsidRDefault="008432E4" w:rsidP="008432E4">
      <w:pPr>
        <w:numPr>
          <w:ilvl w:val="0"/>
          <w:numId w:val="3"/>
        </w:numPr>
        <w:suppressAutoHyphens w:val="0"/>
        <w:autoSpaceDE w:val="0"/>
        <w:spacing w:after="60"/>
        <w:rPr>
          <w:rFonts w:eastAsia="SimSun"/>
          <w:szCs w:val="22"/>
          <w:lang w:val="el-GR"/>
        </w:rPr>
      </w:pPr>
      <w:r w:rsidRPr="00EC513D">
        <w:rPr>
          <w:rFonts w:eastAsia="SimSun"/>
          <w:szCs w:val="22"/>
          <w:lang w:val="el-GR"/>
        </w:rPr>
        <w:t>Ημερήσια διάταξη</w:t>
      </w:r>
    </w:p>
    <w:p w:rsidR="008432E4" w:rsidRPr="00EC513D" w:rsidRDefault="008432E4" w:rsidP="008432E4">
      <w:pPr>
        <w:numPr>
          <w:ilvl w:val="0"/>
          <w:numId w:val="3"/>
        </w:numPr>
        <w:suppressAutoHyphens w:val="0"/>
        <w:autoSpaceDE w:val="0"/>
        <w:spacing w:after="60"/>
        <w:rPr>
          <w:rFonts w:eastAsia="SimSun"/>
          <w:szCs w:val="22"/>
          <w:lang w:val="el-GR"/>
        </w:rPr>
      </w:pPr>
      <w:r w:rsidRPr="00EC513D">
        <w:rPr>
          <w:rFonts w:eastAsia="SimSun"/>
          <w:szCs w:val="22"/>
          <w:lang w:val="el-GR"/>
        </w:rPr>
        <w:t>Εισηγήσεις – Παρουσιάσεις</w:t>
      </w:r>
    </w:p>
    <w:p w:rsidR="008432E4" w:rsidRPr="00EC513D" w:rsidRDefault="008432E4" w:rsidP="008432E4">
      <w:pPr>
        <w:numPr>
          <w:ilvl w:val="0"/>
          <w:numId w:val="3"/>
        </w:numPr>
        <w:suppressAutoHyphens w:val="0"/>
        <w:autoSpaceDE w:val="0"/>
        <w:spacing w:after="60"/>
        <w:rPr>
          <w:rFonts w:eastAsia="SimSun"/>
          <w:szCs w:val="22"/>
          <w:lang w:val="el-GR"/>
        </w:rPr>
      </w:pPr>
      <w:r w:rsidRPr="00EC513D">
        <w:rPr>
          <w:rFonts w:eastAsia="SimSun"/>
          <w:szCs w:val="22"/>
          <w:lang w:val="el-GR"/>
        </w:rPr>
        <w:t>Πρακτικά συναντήσεων</w:t>
      </w:r>
    </w:p>
    <w:p w:rsidR="008432E4" w:rsidRPr="00EC513D" w:rsidRDefault="008432E4" w:rsidP="008432E4">
      <w:pPr>
        <w:numPr>
          <w:ilvl w:val="0"/>
          <w:numId w:val="3"/>
        </w:numPr>
        <w:suppressAutoHyphens w:val="0"/>
        <w:autoSpaceDE w:val="0"/>
        <w:spacing w:after="60"/>
        <w:rPr>
          <w:rFonts w:eastAsia="SimSun"/>
          <w:szCs w:val="22"/>
          <w:lang w:val="el-GR"/>
        </w:rPr>
      </w:pPr>
      <w:r w:rsidRPr="00EC513D">
        <w:rPr>
          <w:rFonts w:eastAsia="SimSun"/>
          <w:szCs w:val="22"/>
          <w:lang w:val="el-GR"/>
        </w:rPr>
        <w:t xml:space="preserve">Φωτογραφικό – </w:t>
      </w:r>
      <w:proofErr w:type="spellStart"/>
      <w:r w:rsidRPr="00EC513D">
        <w:rPr>
          <w:rFonts w:eastAsia="SimSun"/>
          <w:szCs w:val="22"/>
          <w:lang w:val="el-GR"/>
        </w:rPr>
        <w:t>βιντεοληπτικό</w:t>
      </w:r>
      <w:proofErr w:type="spellEnd"/>
      <w:r w:rsidRPr="00EC513D">
        <w:rPr>
          <w:rFonts w:eastAsia="SimSun"/>
          <w:szCs w:val="22"/>
          <w:lang w:val="el-GR"/>
        </w:rPr>
        <w:t xml:space="preserve"> υλικό</w:t>
      </w:r>
    </w:p>
    <w:p w:rsidR="008432E4" w:rsidRPr="00EC513D" w:rsidRDefault="008432E4" w:rsidP="008432E4">
      <w:pPr>
        <w:autoSpaceDE w:val="0"/>
        <w:spacing w:after="60"/>
        <w:rPr>
          <w:rFonts w:eastAsia="SimSun"/>
          <w:b/>
          <w:bCs/>
          <w:szCs w:val="22"/>
          <w:lang w:val="el-GR"/>
        </w:rPr>
      </w:pPr>
      <w:r w:rsidRPr="00EC513D">
        <w:rPr>
          <w:rFonts w:eastAsia="SimSun"/>
          <w:b/>
          <w:bCs/>
          <w:szCs w:val="22"/>
          <w:lang w:val="el-GR"/>
        </w:rPr>
        <w:t>Δ6) Υπηρεσίες βοηθού συντονιστή του έργου AI4Capacity (MC4.γ)</w:t>
      </w:r>
    </w:p>
    <w:p w:rsidR="008432E4" w:rsidRPr="00EC513D" w:rsidRDefault="008432E4" w:rsidP="008432E4">
      <w:pPr>
        <w:numPr>
          <w:ilvl w:val="0"/>
          <w:numId w:val="3"/>
        </w:numPr>
        <w:suppressAutoHyphens w:val="0"/>
        <w:autoSpaceDE w:val="0"/>
        <w:spacing w:after="60"/>
        <w:rPr>
          <w:rFonts w:eastAsia="SimSun"/>
          <w:szCs w:val="22"/>
          <w:lang w:val="el-GR"/>
        </w:rPr>
      </w:pPr>
      <w:r w:rsidRPr="00EC513D">
        <w:rPr>
          <w:rFonts w:eastAsia="SimSun"/>
          <w:szCs w:val="22"/>
          <w:lang w:val="el-GR"/>
        </w:rPr>
        <w:lastRenderedPageBreak/>
        <w:t>Ημερολόγιο του έργου του ΕΛΚΕ/ΔΠΘ (Ελληνικά)</w:t>
      </w:r>
    </w:p>
    <w:p w:rsidR="008432E4" w:rsidRPr="00EC513D" w:rsidRDefault="008432E4" w:rsidP="008432E4">
      <w:pPr>
        <w:numPr>
          <w:ilvl w:val="0"/>
          <w:numId w:val="3"/>
        </w:numPr>
        <w:suppressAutoHyphens w:val="0"/>
        <w:autoSpaceDE w:val="0"/>
        <w:spacing w:after="60"/>
        <w:rPr>
          <w:rFonts w:eastAsia="SimSun"/>
          <w:szCs w:val="22"/>
          <w:lang w:val="el-GR"/>
        </w:rPr>
      </w:pPr>
      <w:r w:rsidRPr="00EC513D">
        <w:rPr>
          <w:rFonts w:eastAsia="SimSun"/>
          <w:szCs w:val="22"/>
          <w:lang w:val="el-GR"/>
        </w:rPr>
        <w:t>Πρωτόκολλο (ελληνικά) και αρχείο της αλληλογραφίας του ΔΠΘ στο έργο</w:t>
      </w:r>
    </w:p>
    <w:p w:rsidR="008432E4" w:rsidRPr="00EC513D" w:rsidRDefault="008432E4" w:rsidP="008432E4">
      <w:pPr>
        <w:numPr>
          <w:ilvl w:val="0"/>
          <w:numId w:val="3"/>
        </w:numPr>
        <w:suppressAutoHyphens w:val="0"/>
        <w:autoSpaceDE w:val="0"/>
        <w:spacing w:after="60"/>
        <w:rPr>
          <w:rFonts w:eastAsia="SimSun"/>
          <w:szCs w:val="22"/>
          <w:lang w:val="el-GR"/>
        </w:rPr>
      </w:pPr>
      <w:r w:rsidRPr="00EC513D">
        <w:rPr>
          <w:rFonts w:eastAsia="SimSun"/>
          <w:szCs w:val="22"/>
          <w:lang w:val="el-GR"/>
        </w:rPr>
        <w:t>Πρακτικά συνεδριάσεων της διευθύνουσας επιτροπής)</w:t>
      </w:r>
    </w:p>
    <w:p w:rsidR="008432E4" w:rsidRPr="00EC513D" w:rsidRDefault="008432E4" w:rsidP="008432E4">
      <w:pPr>
        <w:numPr>
          <w:ilvl w:val="0"/>
          <w:numId w:val="3"/>
        </w:numPr>
        <w:suppressAutoHyphens w:val="0"/>
        <w:autoSpaceDE w:val="0"/>
        <w:spacing w:after="60"/>
        <w:rPr>
          <w:rFonts w:eastAsia="SimSun"/>
          <w:szCs w:val="22"/>
          <w:lang w:val="el-GR"/>
        </w:rPr>
      </w:pPr>
      <w:r w:rsidRPr="00EC513D">
        <w:rPr>
          <w:rFonts w:eastAsia="SimSun"/>
          <w:szCs w:val="22"/>
          <w:lang w:val="el-GR"/>
        </w:rPr>
        <w:t>7 τεχνικά εγχειρίδια</w:t>
      </w:r>
    </w:p>
    <w:p w:rsidR="008432E4" w:rsidRPr="00EC513D" w:rsidRDefault="008432E4" w:rsidP="008432E4">
      <w:pPr>
        <w:autoSpaceDE w:val="0"/>
        <w:spacing w:after="60"/>
        <w:rPr>
          <w:rFonts w:eastAsia="SimSun"/>
          <w:b/>
          <w:bCs/>
          <w:szCs w:val="22"/>
          <w:lang w:val="el-GR"/>
        </w:rPr>
      </w:pPr>
      <w:r w:rsidRPr="00EC513D">
        <w:rPr>
          <w:rFonts w:eastAsia="SimSun"/>
          <w:b/>
          <w:bCs/>
          <w:szCs w:val="22"/>
          <w:lang w:val="el-GR"/>
        </w:rPr>
        <w:t>Δ8) Εκτύπωση αφισών (C8.γ)</w:t>
      </w:r>
    </w:p>
    <w:p w:rsidR="008432E4" w:rsidRPr="00EC513D" w:rsidRDefault="008432E4" w:rsidP="008432E4">
      <w:pPr>
        <w:numPr>
          <w:ilvl w:val="0"/>
          <w:numId w:val="3"/>
        </w:numPr>
        <w:suppressAutoHyphens w:val="0"/>
        <w:autoSpaceDE w:val="0"/>
        <w:spacing w:after="60"/>
        <w:rPr>
          <w:rFonts w:eastAsia="SimSun"/>
          <w:szCs w:val="22"/>
          <w:lang w:val="el-GR"/>
        </w:rPr>
      </w:pPr>
      <w:r w:rsidRPr="00EC513D">
        <w:rPr>
          <w:rFonts w:eastAsia="SimSun"/>
          <w:szCs w:val="22"/>
          <w:lang w:val="el-GR"/>
        </w:rPr>
        <w:t>50 αφίσες (Α3, 4χρωμία)</w:t>
      </w:r>
    </w:p>
    <w:p w:rsidR="008432E4" w:rsidRPr="00EC513D" w:rsidRDefault="008432E4" w:rsidP="008432E4">
      <w:pPr>
        <w:spacing w:after="240"/>
        <w:rPr>
          <w:szCs w:val="22"/>
        </w:rPr>
      </w:pPr>
      <w:r w:rsidRPr="00EC513D">
        <w:rPr>
          <w:szCs w:val="22"/>
        </w:rPr>
        <w:br/>
      </w:r>
      <w:r w:rsidRPr="00EC513D">
        <w:rPr>
          <w:b/>
          <w:bCs/>
          <w:color w:val="0D0D0D"/>
          <w:szCs w:val="22"/>
        </w:rPr>
        <w:t>ΧΡΟΝΟΔΙΑΓΡΑΜΜΑ </w:t>
      </w:r>
    </w:p>
    <w:p w:rsidR="008432E4" w:rsidRPr="0043280A" w:rsidRDefault="008432E4" w:rsidP="008432E4">
      <w:pPr>
        <w:pStyle w:val="Web"/>
        <w:spacing w:before="0" w:beforeAutospacing="0" w:after="0" w:afterAutospacing="0"/>
        <w:rPr>
          <w:rFonts w:ascii="Calibri" w:hAnsi="Calibri" w:cs="Calibri"/>
          <w:sz w:val="22"/>
          <w:szCs w:val="22"/>
          <w:lang w:val="el-GR"/>
        </w:rPr>
      </w:pPr>
      <w:r w:rsidRPr="00EC513D">
        <w:rPr>
          <w:rFonts w:ascii="Calibri" w:hAnsi="Calibri" w:cs="Calibri"/>
          <w:color w:val="0D0D0D"/>
          <w:sz w:val="22"/>
          <w:szCs w:val="22"/>
        </w:rPr>
        <w:t xml:space="preserve">Σε μήνες από την έναρξη του έργου AI4Capacity, σύμφωνα με την εγκεκριμένη πρότασή του στο πρόγραμμα </w:t>
      </w:r>
      <w:proofErr w:type="spellStart"/>
      <w:r w:rsidRPr="00EC513D">
        <w:rPr>
          <w:rFonts w:ascii="Calibri" w:hAnsi="Calibri" w:cs="Calibri"/>
          <w:color w:val="0D0D0D"/>
          <w:sz w:val="22"/>
          <w:szCs w:val="22"/>
        </w:rPr>
        <w:t>Interreg</w:t>
      </w:r>
      <w:proofErr w:type="spellEnd"/>
      <w:r w:rsidRPr="00EC513D">
        <w:rPr>
          <w:rFonts w:ascii="Calibri" w:hAnsi="Calibri" w:cs="Calibri"/>
          <w:color w:val="0D0D0D"/>
          <w:sz w:val="22"/>
          <w:szCs w:val="22"/>
        </w:rPr>
        <w:t xml:space="preserve"> NEXT </w:t>
      </w:r>
      <w:proofErr w:type="spellStart"/>
      <w:r w:rsidRPr="00EC513D">
        <w:rPr>
          <w:rFonts w:ascii="Calibri" w:hAnsi="Calibri" w:cs="Calibri"/>
          <w:color w:val="0D0D0D"/>
          <w:sz w:val="22"/>
          <w:szCs w:val="22"/>
        </w:rPr>
        <w:t>Black</w:t>
      </w:r>
      <w:proofErr w:type="spellEnd"/>
      <w:r w:rsidRPr="00EC513D">
        <w:rPr>
          <w:rFonts w:ascii="Calibri" w:hAnsi="Calibri" w:cs="Calibri"/>
          <w:color w:val="0D0D0D"/>
          <w:sz w:val="22"/>
          <w:szCs w:val="22"/>
        </w:rPr>
        <w:t xml:space="preserve"> Sea</w:t>
      </w:r>
      <w:r>
        <w:rPr>
          <w:rFonts w:ascii="Calibri" w:hAnsi="Calibri" w:cs="Calibri"/>
          <w:color w:val="0D0D0D"/>
          <w:sz w:val="22"/>
          <w:szCs w:val="22"/>
          <w:lang w:val="el-GR"/>
        </w:rPr>
        <w:t>:</w:t>
      </w:r>
    </w:p>
    <w:p w:rsidR="008432E4" w:rsidRPr="00EC513D" w:rsidRDefault="008432E4" w:rsidP="008432E4">
      <w:pPr>
        <w:rPr>
          <w:szCs w:val="22"/>
          <w:lang w:val="el-GR"/>
        </w:rPr>
      </w:pPr>
    </w:p>
    <w:tbl>
      <w:tblPr>
        <w:tblW w:w="0" w:type="auto"/>
        <w:tblCellMar>
          <w:top w:w="15" w:type="dxa"/>
          <w:left w:w="15" w:type="dxa"/>
          <w:bottom w:w="15" w:type="dxa"/>
          <w:right w:w="15" w:type="dxa"/>
        </w:tblCellMar>
        <w:tblLook w:val="04A0" w:firstRow="1" w:lastRow="0" w:firstColumn="1" w:lastColumn="0" w:noHBand="0" w:noVBand="1"/>
      </w:tblPr>
      <w:tblGrid>
        <w:gridCol w:w="578"/>
        <w:gridCol w:w="5241"/>
        <w:gridCol w:w="1235"/>
        <w:gridCol w:w="1242"/>
      </w:tblGrid>
      <w:tr w:rsidR="008432E4" w:rsidRPr="00EC513D" w:rsidTr="00517A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b/>
                <w:bCs/>
                <w:color w:val="0D0D0D"/>
                <w:sz w:val="22"/>
                <w:szCs w:val="22"/>
              </w:rPr>
              <w:t>Α/Α</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rPr>
                <w:rFonts w:ascii="Calibri" w:hAnsi="Calibri" w:cs="Calibri"/>
                <w:sz w:val="22"/>
                <w:szCs w:val="22"/>
              </w:rPr>
            </w:pPr>
            <w:r w:rsidRPr="00EC513D">
              <w:rPr>
                <w:rFonts w:ascii="Calibri" w:hAnsi="Calibri" w:cs="Calibri"/>
                <w:b/>
                <w:bCs/>
                <w:color w:val="0D0D0D"/>
                <w:sz w:val="22"/>
                <w:szCs w:val="22"/>
              </w:rPr>
              <w:t>ΔΡΑΣΕΙΣ</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Default="008432E4" w:rsidP="00517AA0">
            <w:pPr>
              <w:pStyle w:val="Web"/>
              <w:spacing w:before="0" w:beforeAutospacing="0" w:after="0" w:afterAutospacing="0"/>
              <w:jc w:val="center"/>
              <w:rPr>
                <w:rFonts w:ascii="Calibri" w:hAnsi="Calibri" w:cs="Calibri"/>
                <w:b/>
                <w:bCs/>
                <w:color w:val="0D0D0D"/>
                <w:sz w:val="22"/>
                <w:szCs w:val="22"/>
                <w:lang w:val="el-GR"/>
              </w:rPr>
            </w:pPr>
            <w:r w:rsidRPr="00EC513D">
              <w:rPr>
                <w:rFonts w:ascii="Calibri" w:hAnsi="Calibri" w:cs="Calibri"/>
                <w:b/>
                <w:bCs/>
                <w:color w:val="0D0D0D"/>
                <w:sz w:val="22"/>
                <w:szCs w:val="22"/>
              </w:rPr>
              <w:t>Αρχή</w:t>
            </w:r>
          </w:p>
          <w:p w:rsidR="008432E4" w:rsidRPr="00E2181A" w:rsidRDefault="008432E4" w:rsidP="00517AA0">
            <w:pPr>
              <w:pStyle w:val="Web"/>
              <w:spacing w:before="0" w:beforeAutospacing="0" w:after="0" w:afterAutospacing="0"/>
              <w:jc w:val="center"/>
              <w:rPr>
                <w:rFonts w:ascii="Calibri" w:hAnsi="Calibri" w:cs="Calibri"/>
                <w:sz w:val="22"/>
                <w:szCs w:val="22"/>
                <w:lang w:val="el-GR"/>
              </w:rPr>
            </w:pPr>
            <w:r>
              <w:rPr>
                <w:rFonts w:ascii="Calibri" w:hAnsi="Calibri" w:cs="Calibri"/>
                <w:b/>
                <w:bCs/>
                <w:color w:val="0D0D0D"/>
                <w:sz w:val="22"/>
                <w:szCs w:val="22"/>
                <w:lang w:val="el-GR"/>
              </w:rPr>
              <w:t>(μήνας του έργου)</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Default="008432E4" w:rsidP="00517AA0">
            <w:pPr>
              <w:pStyle w:val="Web"/>
              <w:spacing w:before="0" w:beforeAutospacing="0" w:after="0" w:afterAutospacing="0"/>
              <w:jc w:val="center"/>
              <w:rPr>
                <w:rFonts w:ascii="Calibri" w:hAnsi="Calibri" w:cs="Calibri"/>
                <w:b/>
                <w:bCs/>
                <w:color w:val="0D0D0D"/>
                <w:sz w:val="22"/>
                <w:szCs w:val="22"/>
                <w:lang w:val="el-GR"/>
              </w:rPr>
            </w:pPr>
            <w:r w:rsidRPr="00EC513D">
              <w:rPr>
                <w:rFonts w:ascii="Calibri" w:hAnsi="Calibri" w:cs="Calibri"/>
                <w:b/>
                <w:bCs/>
                <w:color w:val="0D0D0D"/>
                <w:sz w:val="22"/>
                <w:szCs w:val="22"/>
              </w:rPr>
              <w:t>Τέλος</w:t>
            </w:r>
          </w:p>
          <w:p w:rsidR="008432E4" w:rsidRPr="00E2181A" w:rsidRDefault="008432E4" w:rsidP="00517AA0">
            <w:pPr>
              <w:pStyle w:val="Web"/>
              <w:spacing w:before="0" w:beforeAutospacing="0" w:after="0" w:afterAutospacing="0"/>
              <w:jc w:val="center"/>
              <w:rPr>
                <w:rFonts w:ascii="Calibri" w:hAnsi="Calibri" w:cs="Calibri"/>
                <w:sz w:val="22"/>
                <w:szCs w:val="22"/>
                <w:lang w:val="el-GR"/>
              </w:rPr>
            </w:pPr>
            <w:r>
              <w:rPr>
                <w:rFonts w:ascii="Calibri" w:hAnsi="Calibri" w:cs="Calibri"/>
                <w:b/>
                <w:bCs/>
                <w:color w:val="0D0D0D"/>
                <w:sz w:val="22"/>
                <w:szCs w:val="22"/>
                <w:lang w:val="el-GR"/>
              </w:rPr>
              <w:t>(μήνας του έργου)</w:t>
            </w:r>
          </w:p>
        </w:tc>
      </w:tr>
      <w:tr w:rsidR="008432E4" w:rsidRPr="00EC513D" w:rsidTr="00517A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Δ1</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32E4" w:rsidRPr="00EC513D" w:rsidRDefault="008432E4" w:rsidP="00517AA0">
            <w:pPr>
              <w:pStyle w:val="Web"/>
              <w:spacing w:before="0" w:beforeAutospacing="0" w:after="0" w:afterAutospacing="0"/>
              <w:rPr>
                <w:rFonts w:ascii="Calibri" w:hAnsi="Calibri" w:cs="Calibri"/>
                <w:sz w:val="22"/>
                <w:szCs w:val="22"/>
              </w:rPr>
            </w:pPr>
            <w:r w:rsidRPr="00EC513D">
              <w:rPr>
                <w:rFonts w:ascii="Calibri" w:hAnsi="Calibri" w:cs="Calibri"/>
                <w:color w:val="0D0D0D"/>
                <w:sz w:val="22"/>
                <w:szCs w:val="22"/>
              </w:rPr>
              <w:t>Ανάπτυξη εκπαιδευτικού πακέτου για την κατάρτιση των ομάδων εργασίας των εταίρων στο Κοινό Πλαίσιο Αξιολόγησης και στη Διοίκηση με Στόχους </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5</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6</w:t>
            </w:r>
          </w:p>
        </w:tc>
      </w:tr>
      <w:tr w:rsidR="008432E4" w:rsidRPr="00EC513D" w:rsidTr="00517A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Δ2</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32E4" w:rsidRPr="00EC513D" w:rsidRDefault="008432E4" w:rsidP="00517AA0">
            <w:pPr>
              <w:pStyle w:val="Web"/>
              <w:spacing w:before="0" w:beforeAutospacing="0" w:after="0" w:afterAutospacing="0"/>
              <w:rPr>
                <w:rFonts w:ascii="Calibri" w:hAnsi="Calibri" w:cs="Calibri"/>
                <w:sz w:val="22"/>
                <w:szCs w:val="22"/>
                <w:lang w:val="el-GR"/>
              </w:rPr>
            </w:pPr>
            <w:r w:rsidRPr="00EC513D">
              <w:rPr>
                <w:rFonts w:ascii="Calibri" w:hAnsi="Calibri" w:cs="Calibri"/>
                <w:color w:val="0D0D0D"/>
                <w:sz w:val="22"/>
                <w:szCs w:val="22"/>
              </w:rPr>
              <w:t>Σεμινάριο κατάρτισης των ομάδων εργασίας των εταίρων στο Κοινό Πλαίσιο Αξιολόγησης και στη Διοίκηση με Στόχους</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7</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7</w:t>
            </w:r>
          </w:p>
        </w:tc>
      </w:tr>
      <w:tr w:rsidR="008432E4" w:rsidRPr="00EC513D" w:rsidTr="00517A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lang w:val="el-GR"/>
              </w:rPr>
            </w:pPr>
            <w:r w:rsidRPr="00EC513D">
              <w:rPr>
                <w:rFonts w:ascii="Calibri" w:hAnsi="Calibri" w:cs="Calibri"/>
                <w:color w:val="0D0D0D"/>
                <w:sz w:val="22"/>
                <w:szCs w:val="22"/>
              </w:rPr>
              <w:t>Δ</w:t>
            </w:r>
            <w:r w:rsidRPr="00EC513D">
              <w:rPr>
                <w:rFonts w:ascii="Calibri" w:hAnsi="Calibri" w:cs="Calibri"/>
                <w:color w:val="0D0D0D"/>
                <w:sz w:val="22"/>
                <w:szCs w:val="22"/>
                <w:lang w:val="el-GR"/>
              </w:rPr>
              <w:t>3</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32E4" w:rsidRPr="00EC513D" w:rsidRDefault="008432E4" w:rsidP="00517AA0">
            <w:pPr>
              <w:pStyle w:val="Web"/>
              <w:spacing w:before="0" w:beforeAutospacing="0" w:after="0" w:afterAutospacing="0"/>
              <w:rPr>
                <w:rFonts w:ascii="Calibri" w:hAnsi="Calibri" w:cs="Calibri"/>
                <w:sz w:val="22"/>
                <w:szCs w:val="22"/>
                <w:lang w:val="el-GR"/>
              </w:rPr>
            </w:pPr>
            <w:r w:rsidRPr="00EC513D">
              <w:rPr>
                <w:rFonts w:ascii="Calibri" w:hAnsi="Calibri" w:cs="Calibri"/>
                <w:color w:val="0D0D0D"/>
                <w:sz w:val="22"/>
                <w:szCs w:val="22"/>
              </w:rPr>
              <w:t>Εκπαιδευτικά σεμινάρια για προσωπικό δημόσιων οργανισμών</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14</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16</w:t>
            </w:r>
          </w:p>
        </w:tc>
      </w:tr>
      <w:tr w:rsidR="008432E4" w:rsidRPr="00EC513D" w:rsidTr="00517A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lang w:val="el-GR"/>
              </w:rPr>
            </w:pPr>
            <w:r w:rsidRPr="00EC513D">
              <w:rPr>
                <w:rFonts w:ascii="Calibri" w:hAnsi="Calibri" w:cs="Calibri"/>
                <w:color w:val="0D0D0D"/>
                <w:sz w:val="22"/>
                <w:szCs w:val="22"/>
              </w:rPr>
              <w:t>Δ</w:t>
            </w:r>
            <w:r w:rsidRPr="00EC513D">
              <w:rPr>
                <w:rFonts w:ascii="Calibri" w:hAnsi="Calibri" w:cs="Calibri"/>
                <w:color w:val="0D0D0D"/>
                <w:sz w:val="22"/>
                <w:szCs w:val="22"/>
                <w:lang w:val="el-GR"/>
              </w:rPr>
              <w:t>4</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32E4" w:rsidRPr="00EC513D" w:rsidRDefault="008432E4" w:rsidP="00517AA0">
            <w:pPr>
              <w:pStyle w:val="Web"/>
              <w:spacing w:before="0" w:beforeAutospacing="0" w:after="0" w:afterAutospacing="0"/>
              <w:rPr>
                <w:rFonts w:ascii="Calibri" w:hAnsi="Calibri" w:cs="Calibri"/>
                <w:sz w:val="22"/>
                <w:szCs w:val="22"/>
              </w:rPr>
            </w:pPr>
            <w:r w:rsidRPr="00EC513D">
              <w:rPr>
                <w:rFonts w:ascii="Calibri" w:hAnsi="Calibri" w:cs="Calibri"/>
                <w:color w:val="0D0D0D"/>
                <w:sz w:val="22"/>
                <w:szCs w:val="22"/>
              </w:rPr>
              <w:t xml:space="preserve">Εξατομικευμένη υποστήριξη σε οργανισμούς για την εφαρμογή CAF και </w:t>
            </w:r>
            <w:proofErr w:type="spellStart"/>
            <w:r w:rsidRPr="00EC513D">
              <w:rPr>
                <w:rFonts w:ascii="Calibri" w:hAnsi="Calibri" w:cs="Calibri"/>
                <w:color w:val="0D0D0D"/>
                <w:sz w:val="22"/>
                <w:szCs w:val="22"/>
              </w:rPr>
              <w:t>MbO</w:t>
            </w:r>
            <w:proofErr w:type="spellEnd"/>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14</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17</w:t>
            </w:r>
          </w:p>
        </w:tc>
      </w:tr>
      <w:tr w:rsidR="008432E4" w:rsidRPr="00EC513D" w:rsidTr="00517A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lang w:val="el-GR"/>
              </w:rPr>
            </w:pPr>
            <w:r w:rsidRPr="00EC513D">
              <w:rPr>
                <w:rFonts w:ascii="Calibri" w:hAnsi="Calibri" w:cs="Calibri"/>
                <w:color w:val="0D0D0D"/>
                <w:sz w:val="22"/>
                <w:szCs w:val="22"/>
              </w:rPr>
              <w:t>Δ</w:t>
            </w:r>
            <w:r w:rsidRPr="00EC513D">
              <w:rPr>
                <w:rFonts w:ascii="Calibri" w:hAnsi="Calibri" w:cs="Calibri"/>
                <w:color w:val="0D0D0D"/>
                <w:sz w:val="22"/>
                <w:szCs w:val="22"/>
                <w:lang w:val="el-GR"/>
              </w:rPr>
              <w:t>5</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rPr>
                <w:rFonts w:ascii="Calibri" w:hAnsi="Calibri" w:cs="Calibri"/>
                <w:sz w:val="22"/>
                <w:szCs w:val="22"/>
              </w:rPr>
            </w:pPr>
            <w:r w:rsidRPr="00EC513D">
              <w:rPr>
                <w:rFonts w:ascii="Calibri" w:hAnsi="Calibri" w:cs="Calibri"/>
                <w:color w:val="0D0D0D"/>
                <w:sz w:val="22"/>
                <w:szCs w:val="22"/>
              </w:rPr>
              <w:t>Διοργάνωση εναρκτήριας συνάντησης (</w:t>
            </w:r>
            <w:proofErr w:type="spellStart"/>
            <w:r w:rsidRPr="00EC513D">
              <w:rPr>
                <w:rFonts w:ascii="Calibri" w:hAnsi="Calibri" w:cs="Calibri"/>
                <w:color w:val="0D0D0D"/>
                <w:sz w:val="22"/>
                <w:szCs w:val="22"/>
              </w:rPr>
              <w:t>kick</w:t>
            </w:r>
            <w:proofErr w:type="spellEnd"/>
            <w:r w:rsidRPr="00EC513D">
              <w:rPr>
                <w:rFonts w:ascii="Calibri" w:hAnsi="Calibri" w:cs="Calibri"/>
                <w:color w:val="0D0D0D"/>
                <w:sz w:val="22"/>
                <w:szCs w:val="22"/>
              </w:rPr>
              <w:t xml:space="preserve"> </w:t>
            </w:r>
            <w:proofErr w:type="spellStart"/>
            <w:r w:rsidRPr="00EC513D">
              <w:rPr>
                <w:rFonts w:ascii="Calibri" w:hAnsi="Calibri" w:cs="Calibri"/>
                <w:color w:val="0D0D0D"/>
                <w:sz w:val="22"/>
                <w:szCs w:val="22"/>
              </w:rPr>
              <w:t>off</w:t>
            </w:r>
            <w:proofErr w:type="spellEnd"/>
            <w:r w:rsidRPr="00EC513D">
              <w:rPr>
                <w:rFonts w:ascii="Calibri" w:hAnsi="Calibri" w:cs="Calibri"/>
                <w:color w:val="0D0D0D"/>
                <w:sz w:val="22"/>
                <w:szCs w:val="22"/>
              </w:rPr>
              <w:t xml:space="preserve"> </w:t>
            </w:r>
            <w:proofErr w:type="spellStart"/>
            <w:r w:rsidRPr="00EC513D">
              <w:rPr>
                <w:rFonts w:ascii="Calibri" w:hAnsi="Calibri" w:cs="Calibri"/>
                <w:color w:val="0D0D0D"/>
                <w:sz w:val="22"/>
                <w:szCs w:val="22"/>
              </w:rPr>
              <w:t>meeting</w:t>
            </w:r>
            <w:proofErr w:type="spellEnd"/>
            <w:r w:rsidRPr="00EC513D">
              <w:rPr>
                <w:rFonts w:ascii="Calibri" w:hAnsi="Calibri" w:cs="Calibri"/>
                <w:color w:val="0D0D0D"/>
                <w:sz w:val="22"/>
                <w:szCs w:val="22"/>
              </w:rPr>
              <w:t>)</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2</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3</w:t>
            </w:r>
          </w:p>
        </w:tc>
      </w:tr>
      <w:tr w:rsidR="008432E4" w:rsidRPr="00EC513D" w:rsidTr="00517A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lang w:val="el-GR"/>
              </w:rPr>
            </w:pPr>
            <w:r w:rsidRPr="00EC513D">
              <w:rPr>
                <w:rFonts w:ascii="Calibri" w:hAnsi="Calibri" w:cs="Calibri"/>
                <w:color w:val="0D0D0D"/>
                <w:sz w:val="22"/>
                <w:szCs w:val="22"/>
              </w:rPr>
              <w:t>Δ</w:t>
            </w:r>
            <w:r w:rsidRPr="00EC513D">
              <w:rPr>
                <w:rFonts w:ascii="Calibri" w:hAnsi="Calibri" w:cs="Calibri"/>
                <w:color w:val="0D0D0D"/>
                <w:sz w:val="22"/>
                <w:szCs w:val="22"/>
                <w:lang w:val="el-GR"/>
              </w:rPr>
              <w:t>6</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rPr>
                <w:rFonts w:ascii="Calibri" w:hAnsi="Calibri" w:cs="Calibri"/>
                <w:sz w:val="22"/>
                <w:szCs w:val="22"/>
              </w:rPr>
            </w:pPr>
            <w:r w:rsidRPr="00EC513D">
              <w:rPr>
                <w:rFonts w:ascii="Calibri" w:hAnsi="Calibri" w:cs="Calibri"/>
                <w:color w:val="0D0D0D"/>
                <w:sz w:val="22"/>
                <w:szCs w:val="22"/>
              </w:rPr>
              <w:t>Υπηρεσίες βοηθού συντονιστή του έργου AI4Capacity</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1</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18</w:t>
            </w:r>
          </w:p>
        </w:tc>
      </w:tr>
      <w:tr w:rsidR="008432E4" w:rsidRPr="00EC513D" w:rsidTr="00517A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lang w:val="el-GR"/>
              </w:rPr>
            </w:pPr>
            <w:r w:rsidRPr="00EC513D">
              <w:rPr>
                <w:rFonts w:ascii="Calibri" w:hAnsi="Calibri" w:cs="Calibri"/>
                <w:color w:val="0D0D0D"/>
                <w:sz w:val="22"/>
                <w:szCs w:val="22"/>
              </w:rPr>
              <w:t>Δ</w:t>
            </w:r>
            <w:r w:rsidRPr="00EC513D">
              <w:rPr>
                <w:rFonts w:ascii="Calibri" w:hAnsi="Calibri" w:cs="Calibri"/>
                <w:color w:val="0D0D0D"/>
                <w:sz w:val="22"/>
                <w:szCs w:val="22"/>
                <w:lang w:val="el-GR"/>
              </w:rPr>
              <w:t>7</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rPr>
                <w:rFonts w:ascii="Calibri" w:hAnsi="Calibri" w:cs="Calibri"/>
                <w:sz w:val="22"/>
                <w:szCs w:val="22"/>
              </w:rPr>
            </w:pPr>
            <w:r w:rsidRPr="00EC513D">
              <w:rPr>
                <w:rFonts w:ascii="Calibri" w:hAnsi="Calibri" w:cs="Calibri"/>
                <w:color w:val="0D0D0D"/>
                <w:sz w:val="22"/>
                <w:szCs w:val="22"/>
              </w:rPr>
              <w:t>Εκτύπωση αφισών</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2</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32E4" w:rsidRPr="00EC513D" w:rsidRDefault="008432E4" w:rsidP="00517AA0">
            <w:pPr>
              <w:pStyle w:val="Web"/>
              <w:spacing w:before="0" w:beforeAutospacing="0" w:after="0" w:afterAutospacing="0"/>
              <w:jc w:val="center"/>
              <w:rPr>
                <w:rFonts w:ascii="Calibri" w:hAnsi="Calibri" w:cs="Calibri"/>
                <w:sz w:val="22"/>
                <w:szCs w:val="22"/>
              </w:rPr>
            </w:pPr>
            <w:r w:rsidRPr="00EC513D">
              <w:rPr>
                <w:rFonts w:ascii="Calibri" w:hAnsi="Calibri" w:cs="Calibri"/>
                <w:color w:val="0D0D0D"/>
                <w:sz w:val="22"/>
                <w:szCs w:val="22"/>
              </w:rPr>
              <w:t>2</w:t>
            </w:r>
          </w:p>
        </w:tc>
      </w:tr>
    </w:tbl>
    <w:p w:rsidR="008432E4" w:rsidRPr="00EC513D" w:rsidRDefault="008432E4" w:rsidP="008432E4">
      <w:pPr>
        <w:rPr>
          <w:szCs w:val="22"/>
        </w:rPr>
      </w:pPr>
    </w:p>
    <w:p w:rsidR="008432E4" w:rsidRPr="00EC513D" w:rsidRDefault="008432E4" w:rsidP="008432E4">
      <w:pPr>
        <w:pStyle w:val="Web"/>
        <w:spacing w:before="0" w:beforeAutospacing="0" w:after="0" w:afterAutospacing="0"/>
        <w:jc w:val="both"/>
        <w:rPr>
          <w:rFonts w:ascii="Calibri" w:hAnsi="Calibri" w:cs="Calibri"/>
          <w:sz w:val="22"/>
          <w:szCs w:val="22"/>
          <w:lang w:val="el-GR"/>
        </w:rPr>
      </w:pPr>
      <w:r w:rsidRPr="00EC513D">
        <w:rPr>
          <w:rFonts w:ascii="Calibri" w:hAnsi="Calibri" w:cs="Calibri"/>
          <w:color w:val="0D0D0D"/>
          <w:sz w:val="22"/>
          <w:szCs w:val="22"/>
        </w:rPr>
        <w:t>Το χρονοδιάγραμμα θα προσαρμόζεται σε οποιαδήποτε ενδεχόμενη τροποποίηση του χρονοδιαγράμματος του έργου AI4Capacity</w:t>
      </w:r>
    </w:p>
    <w:p w:rsidR="008432E4" w:rsidRPr="00EC513D" w:rsidRDefault="008432E4" w:rsidP="008432E4">
      <w:pPr>
        <w:spacing w:before="80" w:line="288" w:lineRule="auto"/>
        <w:rPr>
          <w:color w:val="0000FF"/>
          <w:szCs w:val="22"/>
          <w:lang w:val="el-GR"/>
        </w:rPr>
      </w:pPr>
    </w:p>
    <w:p w:rsidR="008432E4" w:rsidRPr="00EC513D" w:rsidRDefault="008432E4" w:rsidP="008432E4">
      <w:pPr>
        <w:pStyle w:val="Web"/>
        <w:spacing w:before="0" w:beforeAutospacing="0" w:after="0" w:afterAutospacing="0"/>
        <w:rPr>
          <w:rFonts w:ascii="Calibri" w:hAnsi="Calibri" w:cs="Calibri"/>
          <w:b/>
          <w:bCs/>
          <w:color w:val="0D0D0D"/>
          <w:sz w:val="22"/>
          <w:szCs w:val="22"/>
        </w:rPr>
      </w:pPr>
      <w:r w:rsidRPr="00EC513D">
        <w:rPr>
          <w:rFonts w:ascii="Calibri" w:hAnsi="Calibri" w:cs="Calibri"/>
          <w:b/>
          <w:bCs/>
          <w:color w:val="0D0D0D"/>
          <w:sz w:val="22"/>
          <w:szCs w:val="22"/>
        </w:rPr>
        <w:t>ΤΕΧΝΙΚΗ ΠΡΟΣΦΟΡΑ</w:t>
      </w:r>
    </w:p>
    <w:p w:rsidR="008432E4" w:rsidRPr="00EC513D" w:rsidRDefault="008432E4" w:rsidP="008432E4">
      <w:pPr>
        <w:pStyle w:val="Web"/>
        <w:spacing w:before="0" w:beforeAutospacing="0" w:after="0" w:afterAutospacing="0"/>
        <w:jc w:val="both"/>
        <w:rPr>
          <w:rFonts w:ascii="Calibri" w:hAnsi="Calibri" w:cs="Calibri"/>
          <w:color w:val="0D0D0D"/>
          <w:sz w:val="22"/>
          <w:szCs w:val="22"/>
          <w:lang w:val="el-GR"/>
        </w:rPr>
      </w:pPr>
      <w:r w:rsidRPr="00EC513D">
        <w:rPr>
          <w:rFonts w:ascii="Calibri" w:hAnsi="Calibri" w:cs="Calibri"/>
          <w:color w:val="0D0D0D"/>
          <w:sz w:val="22"/>
          <w:szCs w:val="22"/>
        </w:rPr>
        <w:t>Για την βαθμολόγηση των προσφορών</w:t>
      </w:r>
      <w:r w:rsidRPr="00EC513D">
        <w:rPr>
          <w:rFonts w:ascii="Calibri" w:hAnsi="Calibri" w:cs="Calibri"/>
          <w:color w:val="0D0D0D"/>
          <w:sz w:val="22"/>
          <w:szCs w:val="22"/>
          <w:lang w:val="el-GR"/>
        </w:rPr>
        <w:t xml:space="preserve">, </w:t>
      </w:r>
      <w:r w:rsidRPr="00EC513D">
        <w:rPr>
          <w:rFonts w:ascii="Calibri" w:hAnsi="Calibri" w:cs="Calibri"/>
          <w:color w:val="0D0D0D"/>
          <w:sz w:val="22"/>
          <w:szCs w:val="22"/>
        </w:rPr>
        <w:t>θα πρέπει ο Φάκελος «Τεχνική Προσφορά» να περιέχει:</w:t>
      </w:r>
    </w:p>
    <w:p w:rsidR="008432E4" w:rsidRPr="00EC513D" w:rsidRDefault="008432E4" w:rsidP="008432E4">
      <w:pPr>
        <w:pStyle w:val="Web"/>
        <w:spacing w:before="0" w:beforeAutospacing="0" w:after="0" w:afterAutospacing="0"/>
        <w:jc w:val="both"/>
        <w:rPr>
          <w:rFonts w:ascii="Calibri" w:hAnsi="Calibri" w:cs="Calibri"/>
          <w:color w:val="0D0D0D"/>
          <w:sz w:val="22"/>
          <w:szCs w:val="22"/>
          <w:lang w:val="el-GR"/>
        </w:rPr>
      </w:pPr>
    </w:p>
    <w:p w:rsidR="008432E4" w:rsidRPr="00EC513D" w:rsidRDefault="008432E4" w:rsidP="008432E4">
      <w:pPr>
        <w:pStyle w:val="Web"/>
        <w:spacing w:before="0" w:beforeAutospacing="0" w:after="0" w:afterAutospacing="0"/>
        <w:jc w:val="both"/>
        <w:rPr>
          <w:rFonts w:ascii="Calibri" w:hAnsi="Calibri" w:cs="Calibri"/>
          <w:color w:val="0D0D0D"/>
          <w:sz w:val="22"/>
          <w:szCs w:val="22"/>
        </w:rPr>
      </w:pPr>
      <w:r w:rsidRPr="00EC513D">
        <w:rPr>
          <w:rFonts w:ascii="Calibri" w:hAnsi="Calibri" w:cs="Calibri"/>
          <w:color w:val="0D0D0D"/>
          <w:sz w:val="22"/>
          <w:szCs w:val="22"/>
        </w:rPr>
        <w:t>α) Τεχνική Έκθεση (για τη βαθμολογία του Κριτηρίου Κ1): Περιγραφή από τον Οικονομικό Φορέα (ΟΦ) του έργου AI4Capacity και των απαιτήσεων του αντικειμένου της σύμβασης όπως προκύπτουν από τις τεχνικές προδιαγραφές της προκήρυξης, την ανάλυση των προσφερόμενων εργασιών και τη σαφήνεια της περιγραφής των παραδοτέων</w:t>
      </w:r>
    </w:p>
    <w:p w:rsidR="008432E4" w:rsidRPr="00EC513D" w:rsidRDefault="008432E4" w:rsidP="008432E4">
      <w:pPr>
        <w:pStyle w:val="Web"/>
        <w:spacing w:before="0" w:beforeAutospacing="0" w:after="0" w:afterAutospacing="0"/>
        <w:jc w:val="both"/>
        <w:rPr>
          <w:rFonts w:ascii="Calibri" w:hAnsi="Calibri" w:cs="Calibri"/>
          <w:color w:val="0D0D0D"/>
          <w:sz w:val="22"/>
          <w:szCs w:val="22"/>
        </w:rPr>
      </w:pPr>
    </w:p>
    <w:p w:rsidR="008432E4" w:rsidRPr="00EC513D" w:rsidRDefault="008432E4" w:rsidP="008432E4">
      <w:pPr>
        <w:pStyle w:val="Web"/>
        <w:spacing w:before="0" w:beforeAutospacing="0" w:after="0" w:afterAutospacing="0"/>
        <w:jc w:val="both"/>
        <w:rPr>
          <w:rFonts w:ascii="Calibri" w:hAnsi="Calibri" w:cs="Calibri"/>
          <w:color w:val="0D0D0D"/>
          <w:sz w:val="22"/>
          <w:szCs w:val="22"/>
        </w:rPr>
      </w:pPr>
      <w:r w:rsidRPr="00EC513D">
        <w:rPr>
          <w:rFonts w:ascii="Calibri" w:hAnsi="Calibri" w:cs="Calibri"/>
          <w:color w:val="0D0D0D"/>
          <w:sz w:val="22"/>
          <w:szCs w:val="22"/>
        </w:rPr>
        <w:t xml:space="preserve">β) Μεθοδολογία υλοποίησης (για τη βαθμολογία του Κριτηρίου Κ2): Κατάθεση, εκ μέρους του ΟΦ που θα κληθεί να υλοποιήσει το έργο, ολοκληρωμένης πρότασης την οποία θα κληθεί να υλοποιήσει, αναλύοντας τη μεθοδολογία και τα εξειδικευμένα εργαλεία τα οποία θα χρησιμοποιηθούν. Στη μεθοδολογία υλοποίησης αναλύεται και ο τρόπος διασφάλισης της ποιότητας. Επιπλέον, εξειδίκευση του χρονοδιαγράμματος με σκοπό την βέλτιστη και </w:t>
      </w:r>
      <w:r w:rsidRPr="00EC513D">
        <w:rPr>
          <w:rFonts w:ascii="Calibri" w:hAnsi="Calibri" w:cs="Calibri"/>
          <w:color w:val="0D0D0D"/>
          <w:sz w:val="22"/>
          <w:szCs w:val="22"/>
        </w:rPr>
        <w:lastRenderedPageBreak/>
        <w:t>έγκαιρη υλοποίηση των δράσεων, έχοντας υπόψη το εγκεκριμένο χρονοδιάγραμμα του διακρατικού έργου AI4Capacity</w:t>
      </w:r>
    </w:p>
    <w:p w:rsidR="008432E4" w:rsidRPr="00EC513D" w:rsidRDefault="008432E4" w:rsidP="008432E4">
      <w:pPr>
        <w:pStyle w:val="Web"/>
        <w:spacing w:before="0" w:beforeAutospacing="0" w:after="0" w:afterAutospacing="0"/>
        <w:jc w:val="both"/>
        <w:rPr>
          <w:rFonts w:ascii="Calibri" w:hAnsi="Calibri" w:cs="Calibri"/>
          <w:color w:val="0D0D0D"/>
          <w:sz w:val="22"/>
          <w:szCs w:val="22"/>
        </w:rPr>
      </w:pPr>
    </w:p>
    <w:p w:rsidR="008432E4" w:rsidRPr="00EC513D" w:rsidRDefault="008432E4" w:rsidP="008432E4">
      <w:pPr>
        <w:pStyle w:val="Web"/>
        <w:spacing w:before="0" w:beforeAutospacing="0" w:after="0" w:afterAutospacing="0"/>
        <w:jc w:val="both"/>
        <w:rPr>
          <w:rFonts w:ascii="Calibri" w:hAnsi="Calibri" w:cs="Calibri"/>
          <w:color w:val="0D0D0D"/>
          <w:sz w:val="22"/>
          <w:szCs w:val="22"/>
        </w:rPr>
      </w:pPr>
      <w:r w:rsidRPr="00EC513D">
        <w:rPr>
          <w:rFonts w:ascii="Calibri" w:hAnsi="Calibri" w:cs="Calibri"/>
          <w:color w:val="0D0D0D"/>
          <w:sz w:val="22"/>
          <w:szCs w:val="22"/>
        </w:rPr>
        <w:t>γ) Παρουσίαση της σύνθεσης, της δομής και της Ομάδας Έργου (για τη βαθμολογία του Κριτηρίου Κ3), καθώς και της εμπειρίας: Γίνεται παρουσίαση του υποψηφίου (Υπεύθυνου και μέλη της ομάδας έργου) και υποβάλλονται:</w:t>
      </w:r>
    </w:p>
    <w:p w:rsidR="008432E4" w:rsidRPr="00EC513D" w:rsidRDefault="008432E4" w:rsidP="008432E4">
      <w:pPr>
        <w:pStyle w:val="Web"/>
        <w:numPr>
          <w:ilvl w:val="0"/>
          <w:numId w:val="3"/>
        </w:numPr>
        <w:spacing w:before="0" w:beforeAutospacing="0" w:after="0" w:afterAutospacing="0"/>
        <w:jc w:val="both"/>
        <w:rPr>
          <w:rFonts w:ascii="Calibri" w:hAnsi="Calibri" w:cs="Calibri"/>
          <w:color w:val="0D0D0D"/>
          <w:sz w:val="22"/>
          <w:szCs w:val="22"/>
        </w:rPr>
      </w:pPr>
      <w:r w:rsidRPr="00EC513D">
        <w:rPr>
          <w:rFonts w:ascii="Calibri" w:hAnsi="Calibri" w:cs="Calibri"/>
          <w:color w:val="0D0D0D"/>
          <w:sz w:val="22"/>
          <w:szCs w:val="22"/>
        </w:rPr>
        <w:t>Πίνακας με τα στελέχη του προσωπικού του ΟΦ και των τυχών εξωτερικών συνεργατών που προτείνονται για τη στελέχωση της Ομάδας, προσδιορισμός της θέσης τους και των καθηκόντων τους, με περιγραφή της δομής, της σύνθεσης, του τρόπου συνεργασίας, της ροής εργασιών, της εξειδίκευσης των ρόλων, της οργάνωσης και λειτουργίας της Ομάδας, σε σχέση με τις απαιτήσεις υλοποίησης της παρούσας</w:t>
      </w:r>
    </w:p>
    <w:p w:rsidR="008432E4" w:rsidRPr="00EC513D" w:rsidRDefault="008432E4" w:rsidP="008432E4">
      <w:pPr>
        <w:pStyle w:val="Web"/>
        <w:numPr>
          <w:ilvl w:val="0"/>
          <w:numId w:val="3"/>
        </w:numPr>
        <w:spacing w:before="0" w:beforeAutospacing="0" w:after="0" w:afterAutospacing="0"/>
        <w:jc w:val="both"/>
        <w:rPr>
          <w:rFonts w:ascii="Calibri" w:hAnsi="Calibri" w:cs="Calibri"/>
          <w:color w:val="0D0D0D"/>
          <w:sz w:val="22"/>
          <w:szCs w:val="22"/>
        </w:rPr>
      </w:pPr>
      <w:r w:rsidRPr="00EC513D">
        <w:rPr>
          <w:rFonts w:ascii="Calibri" w:hAnsi="Calibri" w:cs="Calibri"/>
          <w:color w:val="0D0D0D"/>
          <w:sz w:val="22"/>
          <w:szCs w:val="22"/>
        </w:rPr>
        <w:t>Αναλυτικό βιογραφικό σημείωμα του Υπευθύνου του Έργου και όλων των μελών της Ομάδας Έργου και Υ.Δ. όπου να δηλώνεται η αποδοχή του ορισμού τους ως μέλη της Ομάδας Έργου</w:t>
      </w:r>
    </w:p>
    <w:p w:rsidR="008432E4" w:rsidRPr="00EC513D" w:rsidRDefault="008432E4" w:rsidP="008432E4">
      <w:pPr>
        <w:pStyle w:val="Web"/>
        <w:numPr>
          <w:ilvl w:val="0"/>
          <w:numId w:val="3"/>
        </w:numPr>
        <w:spacing w:before="0" w:beforeAutospacing="0" w:after="0" w:afterAutospacing="0"/>
        <w:jc w:val="both"/>
        <w:rPr>
          <w:rFonts w:ascii="Calibri" w:hAnsi="Calibri" w:cs="Calibri"/>
          <w:color w:val="0D0D0D"/>
          <w:sz w:val="22"/>
          <w:szCs w:val="22"/>
        </w:rPr>
      </w:pPr>
      <w:r w:rsidRPr="00EC513D">
        <w:rPr>
          <w:rFonts w:ascii="Calibri" w:hAnsi="Calibri" w:cs="Calibri"/>
          <w:color w:val="0D0D0D"/>
          <w:sz w:val="22"/>
          <w:szCs w:val="22"/>
        </w:rPr>
        <w:t>Υ.Δ. από τα μέλη της Ομάδας έργου, που δεν είναι μόνιμα στελέχη του Ο.Φ. (ήτοι με σχέση εξαρτημένης εργασίας ή καλύπτουν τις προϋποθέσεις της παρ. 9 του άρθρου 39 του Ν.4387/2016) την περίοδο διενέργειας του διαγωνισμού, περί του ότι α) υπάρχει συμφωνία συνεργασίας, β) ότι δεσμεύονται να τηρήσουν το χρονοδιάγραμμα της συμφωνίας και γ) ότι δέχονται τους όρους του παρόντος διαγωνισμού.</w:t>
      </w:r>
    </w:p>
    <w:p w:rsidR="008432E4" w:rsidRPr="00EC513D" w:rsidRDefault="008432E4" w:rsidP="008432E4">
      <w:pPr>
        <w:pStyle w:val="Web"/>
        <w:numPr>
          <w:ilvl w:val="0"/>
          <w:numId w:val="3"/>
        </w:numPr>
        <w:spacing w:before="0" w:beforeAutospacing="0" w:after="0" w:afterAutospacing="0"/>
        <w:jc w:val="both"/>
        <w:rPr>
          <w:rFonts w:ascii="Calibri" w:hAnsi="Calibri" w:cs="Calibri"/>
          <w:color w:val="0D0D0D"/>
          <w:sz w:val="22"/>
          <w:szCs w:val="22"/>
        </w:rPr>
      </w:pPr>
      <w:r w:rsidRPr="00EC513D">
        <w:rPr>
          <w:rFonts w:ascii="Calibri" w:hAnsi="Calibri" w:cs="Calibri"/>
          <w:color w:val="0D0D0D"/>
          <w:sz w:val="22"/>
          <w:szCs w:val="22"/>
        </w:rPr>
        <w:t>Υ.Δ. του Νόμιμου Εκπροσώπου, υπογεγραμμένη αρμοδίως, περί αποδοχής των όρων και πλήρους γνώσης της παρούσας μελέτης. Επισημαίνεται ότι, η Επιτροπή Διαγωνισμού διατηρεί το δικαίωμα να ζητήσει διευκρινίσεις (γραπτές ή προφορικές) από τον Ο.Φ. για τα αναφερόμενα στην Τεχνική του προσφορά.</w:t>
      </w:r>
    </w:p>
    <w:p w:rsidR="00DE725E" w:rsidRPr="008432E4" w:rsidRDefault="008432E4">
      <w:pPr>
        <w:rPr>
          <w:lang w:val="el-GR"/>
        </w:rPr>
      </w:pPr>
    </w:p>
    <w:sectPr w:rsidR="00DE725E" w:rsidRPr="008432E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2E4" w:rsidRDefault="008432E4" w:rsidP="008432E4">
      <w:pPr>
        <w:spacing w:after="0"/>
      </w:pPr>
      <w:r>
        <w:separator/>
      </w:r>
    </w:p>
  </w:endnote>
  <w:endnote w:type="continuationSeparator" w:id="0">
    <w:p w:rsidR="008432E4" w:rsidRDefault="008432E4" w:rsidP="008432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2E4" w:rsidRDefault="008432E4" w:rsidP="008432E4">
      <w:pPr>
        <w:spacing w:after="0"/>
      </w:pPr>
      <w:r>
        <w:separator/>
      </w:r>
    </w:p>
  </w:footnote>
  <w:footnote w:type="continuationSeparator" w:id="0">
    <w:p w:rsidR="008432E4" w:rsidRDefault="008432E4" w:rsidP="008432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54952"/>
    <w:multiLevelType w:val="hybridMultilevel"/>
    <w:tmpl w:val="0EC86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0E6B06"/>
    <w:multiLevelType w:val="hybridMultilevel"/>
    <w:tmpl w:val="113E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7C4CF1"/>
    <w:multiLevelType w:val="hybridMultilevel"/>
    <w:tmpl w:val="BE54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E4"/>
    <w:rsid w:val="002731E5"/>
    <w:rsid w:val="00291722"/>
    <w:rsid w:val="008432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318B"/>
  <w15:chartTrackingRefBased/>
  <w15:docId w15:val="{1580AD1A-FFC8-4884-A113-6F22C85C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32E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843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8432E4"/>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8432E4"/>
    <w:rPr>
      <w:rFonts w:ascii="Arial" w:eastAsia="Times New Roman" w:hAnsi="Arial" w:cs="Arial"/>
      <w:b/>
      <w:color w:val="002060"/>
      <w:sz w:val="24"/>
      <w:lang w:val="en-GB" w:eastAsia="zh-CN"/>
    </w:rPr>
  </w:style>
  <w:style w:type="character" w:customStyle="1" w:styleId="a3">
    <w:name w:val="Χαρακτήρες υποσημείωσης"/>
    <w:rsid w:val="008432E4"/>
    <w:rPr>
      <w:rFonts w:cs="Times New Roman"/>
      <w:vertAlign w:val="superscript"/>
    </w:rPr>
  </w:style>
  <w:style w:type="character" w:customStyle="1" w:styleId="WW-FootnoteReference15">
    <w:name w:val="WW-Footnote Reference15"/>
    <w:rsid w:val="008432E4"/>
    <w:rPr>
      <w:vertAlign w:val="superscript"/>
    </w:rPr>
  </w:style>
  <w:style w:type="paragraph" w:styleId="a4">
    <w:name w:val="footnote text"/>
    <w:basedOn w:val="a"/>
    <w:link w:val="Char"/>
    <w:rsid w:val="008432E4"/>
    <w:pPr>
      <w:spacing w:after="0"/>
      <w:ind w:left="425" w:hanging="425"/>
    </w:pPr>
    <w:rPr>
      <w:sz w:val="18"/>
      <w:szCs w:val="20"/>
      <w:lang w:val="en-IE"/>
    </w:rPr>
  </w:style>
  <w:style w:type="character" w:customStyle="1" w:styleId="Char">
    <w:name w:val="Κείμενο υποσημείωσης Char"/>
    <w:basedOn w:val="a0"/>
    <w:link w:val="a4"/>
    <w:rsid w:val="008432E4"/>
    <w:rPr>
      <w:rFonts w:ascii="Calibri" w:eastAsia="Times New Roman" w:hAnsi="Calibri" w:cs="Calibri"/>
      <w:sz w:val="18"/>
      <w:szCs w:val="20"/>
      <w:lang w:val="en-IE" w:eastAsia="zh-CN"/>
    </w:rPr>
  </w:style>
  <w:style w:type="paragraph" w:styleId="Web">
    <w:name w:val="Normal (Web)"/>
    <w:basedOn w:val="a"/>
    <w:uiPriority w:val="99"/>
    <w:unhideWhenUsed/>
    <w:rsid w:val="008432E4"/>
    <w:pPr>
      <w:suppressAutoHyphens w:val="0"/>
      <w:spacing w:before="100" w:beforeAutospacing="1" w:after="100" w:afterAutospacing="1"/>
      <w:jc w:val="left"/>
    </w:pPr>
    <w:rPr>
      <w:rFonts w:ascii="Times New Roman" w:hAnsi="Times New Roman" w:cs="Times New Roman"/>
      <w:sz w:val="24"/>
      <w:lang w:val="el-GR" w:eastAsia="en-GB"/>
    </w:rPr>
  </w:style>
  <w:style w:type="character" w:customStyle="1" w:styleId="1Char">
    <w:name w:val="Επικεφαλίδα 1 Char"/>
    <w:basedOn w:val="a0"/>
    <w:link w:val="1"/>
    <w:uiPriority w:val="9"/>
    <w:rsid w:val="008432E4"/>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1721</Words>
  <Characters>9295</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Πολύμνια Χαχαμοπούλου</dc:creator>
  <cp:keywords/>
  <dc:description/>
  <cp:lastModifiedBy>Πολύμνια Χαχαμοπούλου</cp:lastModifiedBy>
  <cp:revision>1</cp:revision>
  <dcterms:created xsi:type="dcterms:W3CDTF">2025-09-23T07:28:00Z</dcterms:created>
  <dcterms:modified xsi:type="dcterms:W3CDTF">2025-09-23T07:30:00Z</dcterms:modified>
</cp:coreProperties>
</file>